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line="360" w:lineRule="auto"/>
        <w:jc w:val="center"/>
        <w:textAlignment w:val="auto"/>
        <w:rPr>
          <w:rFonts w:ascii="黑体" w:hAnsi="黑体" w:eastAsia="黑体" w:cs="宋体"/>
          <w:b/>
          <w:bCs/>
          <w:kern w:val="36"/>
          <w:sz w:val="36"/>
          <w:szCs w:val="36"/>
        </w:rPr>
      </w:pPr>
      <w:r>
        <w:rPr>
          <w:rFonts w:hint="eastAsia" w:ascii="黑体" w:hAnsi="黑体" w:eastAsia="黑体" w:cs="宋体"/>
          <w:b/>
          <w:bCs/>
          <w:kern w:val="36"/>
          <w:sz w:val="36"/>
          <w:szCs w:val="36"/>
        </w:rPr>
        <w:t>北京</w:t>
      </w:r>
      <w:r>
        <w:rPr>
          <w:rFonts w:ascii="黑体" w:hAnsi="黑体" w:eastAsia="黑体" w:cs="宋体"/>
          <w:b/>
          <w:bCs/>
          <w:kern w:val="36"/>
          <w:sz w:val="36"/>
          <w:szCs w:val="36"/>
        </w:rPr>
        <w:t>中医药大学中医学院实验</w:t>
      </w:r>
      <w:r>
        <w:rPr>
          <w:rFonts w:hint="eastAsia" w:ascii="黑体" w:hAnsi="黑体" w:eastAsia="黑体" w:cs="宋体"/>
          <w:b/>
          <w:bCs/>
          <w:kern w:val="36"/>
          <w:sz w:val="36"/>
          <w:szCs w:val="36"/>
          <w:lang w:eastAsia="zh-CN"/>
        </w:rPr>
        <w:t>室</w:t>
      </w:r>
      <w:r>
        <w:rPr>
          <w:rFonts w:ascii="黑体" w:hAnsi="黑体" w:eastAsia="黑体" w:cs="宋体"/>
          <w:b/>
          <w:bCs/>
          <w:kern w:val="36"/>
          <w:sz w:val="36"/>
          <w:szCs w:val="36"/>
        </w:rPr>
        <w:t>安全管理办法</w:t>
      </w:r>
    </w:p>
    <w:p>
      <w:pPr>
        <w:keepNext w:val="0"/>
        <w:keepLines w:val="0"/>
        <w:pageBreakBefore w:val="0"/>
        <w:widowControl/>
        <w:kinsoku/>
        <w:wordWrap/>
        <w:overflowPunct/>
        <w:topLinePunct w:val="0"/>
        <w:autoSpaceDE/>
        <w:autoSpaceDN/>
        <w:bidi w:val="0"/>
        <w:adjustRightInd/>
        <w:snapToGrid/>
        <w:spacing w:before="100" w:beforeAutospacing="1" w:line="360" w:lineRule="auto"/>
        <w:jc w:val="center"/>
        <w:textAlignment w:val="auto"/>
        <w:rPr>
          <w:rFonts w:hint="eastAsia" w:ascii="黑体" w:hAnsi="黑体" w:eastAsia="黑体" w:cs="黑体"/>
          <w:b/>
          <w:bCs/>
          <w:color w:val="333333"/>
          <w:kern w:val="0"/>
          <w:sz w:val="30"/>
          <w:szCs w:val="30"/>
        </w:rPr>
      </w:pPr>
      <w:r>
        <w:rPr>
          <w:rFonts w:hint="eastAsia" w:ascii="黑体" w:hAnsi="黑体" w:eastAsia="黑体" w:cs="黑体"/>
          <w:b/>
          <w:bCs/>
          <w:color w:val="333333"/>
          <w:kern w:val="0"/>
          <w:sz w:val="30"/>
          <w:szCs w:val="30"/>
        </w:rPr>
        <w:t>第一章</w:t>
      </w:r>
      <w:r>
        <w:rPr>
          <w:rFonts w:hint="eastAsia" w:ascii="黑体" w:hAnsi="黑体" w:eastAsia="黑体" w:cs="黑体"/>
          <w:b/>
          <w:bCs/>
          <w:color w:val="333333"/>
          <w:kern w:val="0"/>
          <w:sz w:val="30"/>
          <w:szCs w:val="30"/>
          <w:lang w:val="en-US" w:eastAsia="zh-CN"/>
        </w:rPr>
        <w:t xml:space="preserve"> </w:t>
      </w:r>
      <w:r>
        <w:rPr>
          <w:rFonts w:hint="eastAsia" w:ascii="黑体" w:hAnsi="黑体" w:eastAsia="黑体" w:cs="黑体"/>
          <w:b/>
          <w:bCs/>
          <w:color w:val="333333"/>
          <w:kern w:val="0"/>
          <w:sz w:val="30"/>
          <w:szCs w:val="30"/>
        </w:rPr>
        <w:t>总则</w:t>
      </w:r>
    </w:p>
    <w:p>
      <w:pPr>
        <w:keepNext w:val="0"/>
        <w:keepLines w:val="0"/>
        <w:pageBreakBefore w:val="0"/>
        <w:widowControl/>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
          <w:bCs/>
          <w:color w:val="333333"/>
          <w:kern w:val="0"/>
          <w:sz w:val="30"/>
          <w:szCs w:val="30"/>
        </w:rPr>
      </w:pPr>
    </w:p>
    <w:p>
      <w:pPr>
        <w:keepNext w:val="0"/>
        <w:keepLines w:val="0"/>
        <w:pageBreakBefore w:val="0"/>
        <w:widowControl/>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color w:val="333333"/>
          <w:kern w:val="0"/>
          <w:sz w:val="30"/>
          <w:szCs w:val="30"/>
        </w:rPr>
      </w:pPr>
      <w:r>
        <w:rPr>
          <w:rFonts w:hint="eastAsia" w:ascii="仿宋" w:hAnsi="仿宋" w:eastAsia="仿宋" w:cs="宋体"/>
          <w:b/>
          <w:bCs/>
          <w:color w:val="333333"/>
          <w:kern w:val="0"/>
          <w:sz w:val="30"/>
          <w:szCs w:val="30"/>
        </w:rPr>
        <w:t>第一条</w:t>
      </w:r>
      <w:r>
        <w:rPr>
          <w:rFonts w:ascii="Calibri" w:hAnsi="Calibri" w:eastAsia="仿宋" w:cs="Calibri"/>
          <w:color w:val="333333"/>
          <w:kern w:val="0"/>
          <w:sz w:val="30"/>
          <w:szCs w:val="30"/>
        </w:rPr>
        <w:t> </w:t>
      </w:r>
      <w:r>
        <w:rPr>
          <w:rFonts w:hint="eastAsia" w:ascii="仿宋" w:hAnsi="仿宋" w:eastAsia="仿宋" w:cs="宋体"/>
          <w:color w:val="333333"/>
          <w:kern w:val="0"/>
          <w:sz w:val="30"/>
          <w:szCs w:val="30"/>
        </w:rPr>
        <w:t>为进一步加强中医学院实验室安全管理，预防和减少实验室安全事故的发生，保障师生的生命、财产安全，保证学院正常的教学、科研秩序，根据《中华人民共和国高等教育法》《中华人民共和国消防法》《危险化学品安全管理条例》《高等学院消防安全管理规定》和《北京中医</w:t>
      </w:r>
      <w:r>
        <w:rPr>
          <w:rFonts w:ascii="仿宋" w:hAnsi="仿宋" w:eastAsia="仿宋" w:cs="宋体"/>
          <w:color w:val="333333"/>
          <w:kern w:val="0"/>
          <w:sz w:val="30"/>
          <w:szCs w:val="30"/>
        </w:rPr>
        <w:t>药大学</w:t>
      </w:r>
      <w:r>
        <w:rPr>
          <w:rFonts w:hint="eastAsia" w:ascii="仿宋" w:hAnsi="仿宋" w:eastAsia="仿宋" w:cs="宋体"/>
          <w:color w:val="333333"/>
          <w:kern w:val="0"/>
          <w:sz w:val="30"/>
          <w:szCs w:val="30"/>
        </w:rPr>
        <w:t>实验室安全管理办法》等法律法规</w:t>
      </w:r>
      <w:r>
        <w:rPr>
          <w:rFonts w:hint="eastAsia" w:ascii="仿宋" w:hAnsi="仿宋" w:eastAsia="仿宋" w:cs="宋体"/>
          <w:color w:val="333333"/>
          <w:kern w:val="0"/>
          <w:sz w:val="30"/>
          <w:szCs w:val="30"/>
          <w:lang w:eastAsia="zh-CN"/>
        </w:rPr>
        <w:t>和</w:t>
      </w:r>
      <w:r>
        <w:rPr>
          <w:rFonts w:hint="eastAsia" w:ascii="仿宋" w:hAnsi="仿宋" w:eastAsia="仿宋" w:cs="宋体"/>
          <w:color w:val="333333"/>
          <w:kern w:val="0"/>
          <w:sz w:val="30"/>
          <w:szCs w:val="30"/>
        </w:rPr>
        <w:t>规章</w:t>
      </w:r>
      <w:r>
        <w:rPr>
          <w:rFonts w:hint="eastAsia" w:ascii="仿宋" w:hAnsi="仿宋" w:eastAsia="仿宋" w:cs="宋体"/>
          <w:color w:val="333333"/>
          <w:kern w:val="0"/>
          <w:sz w:val="30"/>
          <w:szCs w:val="30"/>
          <w:lang w:eastAsia="zh-CN"/>
        </w:rPr>
        <w:t>制度</w:t>
      </w:r>
      <w:r>
        <w:rPr>
          <w:rFonts w:hint="eastAsia" w:ascii="仿宋" w:hAnsi="仿宋" w:eastAsia="仿宋" w:cs="宋体"/>
          <w:color w:val="333333"/>
          <w:kern w:val="0"/>
          <w:sz w:val="30"/>
          <w:szCs w:val="30"/>
        </w:rPr>
        <w:t>，结合学院实际制定本办法。</w:t>
      </w:r>
    </w:p>
    <w:p>
      <w:pPr>
        <w:keepNext w:val="0"/>
        <w:keepLines w:val="0"/>
        <w:pageBreakBefore w:val="0"/>
        <w:widowControl/>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Cs/>
          <w:color w:val="333333"/>
          <w:kern w:val="0"/>
          <w:sz w:val="30"/>
          <w:szCs w:val="30"/>
        </w:rPr>
      </w:pPr>
      <w:r>
        <w:rPr>
          <w:rFonts w:hint="eastAsia" w:ascii="仿宋" w:hAnsi="仿宋" w:eastAsia="仿宋" w:cs="宋体"/>
          <w:b/>
          <w:bCs/>
          <w:color w:val="333333"/>
          <w:kern w:val="0"/>
          <w:sz w:val="30"/>
          <w:szCs w:val="30"/>
        </w:rPr>
        <w:t>第二条</w:t>
      </w:r>
      <w:r>
        <w:rPr>
          <w:rFonts w:ascii="Calibri" w:hAnsi="Calibri" w:eastAsia="仿宋" w:cs="Calibri"/>
          <w:b/>
          <w:bCs/>
          <w:color w:val="333333"/>
          <w:kern w:val="0"/>
          <w:sz w:val="30"/>
          <w:szCs w:val="30"/>
        </w:rPr>
        <w:t> </w:t>
      </w:r>
      <w:r>
        <w:rPr>
          <w:rFonts w:hint="eastAsia" w:ascii="仿宋" w:hAnsi="仿宋" w:eastAsia="仿宋" w:cs="宋体"/>
          <w:bCs/>
          <w:color w:val="333333"/>
          <w:kern w:val="0"/>
          <w:sz w:val="30"/>
          <w:szCs w:val="30"/>
        </w:rPr>
        <w:t>本办法适用于本学院所</w:t>
      </w:r>
      <w:r>
        <w:rPr>
          <w:rFonts w:ascii="仿宋" w:hAnsi="仿宋" w:eastAsia="仿宋" w:cs="宋体"/>
          <w:bCs/>
          <w:color w:val="333333"/>
          <w:kern w:val="0"/>
          <w:sz w:val="30"/>
          <w:szCs w:val="30"/>
        </w:rPr>
        <w:t>有</w:t>
      </w:r>
      <w:r>
        <w:rPr>
          <w:rFonts w:hint="eastAsia" w:ascii="仿宋" w:hAnsi="仿宋" w:eastAsia="仿宋" w:cs="宋体"/>
          <w:bCs/>
          <w:color w:val="333333"/>
          <w:kern w:val="0"/>
          <w:sz w:val="30"/>
          <w:szCs w:val="30"/>
        </w:rPr>
        <w:t>实验室的安全管理。</w:t>
      </w:r>
    </w:p>
    <w:p>
      <w:pPr>
        <w:keepNext w:val="0"/>
        <w:keepLines w:val="0"/>
        <w:pageBreakBefore w:val="0"/>
        <w:widowControl/>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Cs/>
          <w:color w:val="333333"/>
          <w:kern w:val="0"/>
          <w:sz w:val="30"/>
          <w:szCs w:val="30"/>
        </w:rPr>
      </w:pPr>
      <w:r>
        <w:rPr>
          <w:rFonts w:hint="eastAsia" w:ascii="仿宋" w:hAnsi="仿宋" w:eastAsia="仿宋" w:cs="宋体"/>
          <w:b/>
          <w:bCs/>
          <w:color w:val="333333"/>
          <w:kern w:val="0"/>
          <w:sz w:val="30"/>
          <w:szCs w:val="30"/>
        </w:rPr>
        <w:t>第三条</w:t>
      </w:r>
      <w:r>
        <w:rPr>
          <w:rFonts w:ascii="Calibri" w:hAnsi="Calibri" w:eastAsia="仿宋" w:cs="Calibri"/>
          <w:b/>
          <w:bCs/>
          <w:color w:val="333333"/>
          <w:kern w:val="0"/>
          <w:sz w:val="30"/>
          <w:szCs w:val="30"/>
        </w:rPr>
        <w:t> </w:t>
      </w:r>
      <w:r>
        <w:rPr>
          <w:rFonts w:hint="eastAsia" w:ascii="仿宋" w:hAnsi="仿宋" w:eastAsia="仿宋" w:cs="宋体"/>
          <w:bCs/>
          <w:color w:val="333333"/>
          <w:kern w:val="0"/>
          <w:sz w:val="30"/>
          <w:szCs w:val="30"/>
        </w:rPr>
        <w:t>本办法中的“实验室”是指学院开展教学、科研等活动的所有实验场所。</w:t>
      </w:r>
    </w:p>
    <w:p>
      <w:pPr>
        <w:keepNext w:val="0"/>
        <w:keepLines w:val="0"/>
        <w:pageBreakBefore w:val="0"/>
        <w:widowControl/>
        <w:kinsoku/>
        <w:wordWrap/>
        <w:overflowPunct/>
        <w:topLinePunct w:val="0"/>
        <w:autoSpaceDE/>
        <w:autoSpaceDN/>
        <w:bidi w:val="0"/>
        <w:adjustRightInd/>
        <w:snapToGrid/>
        <w:spacing w:beforeAutospacing="0" w:line="360" w:lineRule="auto"/>
        <w:ind w:firstLine="602" w:firstLineChars="200"/>
        <w:jc w:val="both"/>
        <w:textAlignment w:val="auto"/>
        <w:rPr>
          <w:rFonts w:ascii="仿宋" w:hAnsi="仿宋" w:eastAsia="仿宋" w:cs="宋体"/>
          <w:bCs/>
          <w:color w:val="333333"/>
          <w:kern w:val="0"/>
          <w:sz w:val="30"/>
          <w:szCs w:val="30"/>
        </w:rPr>
      </w:pPr>
      <w:r>
        <w:rPr>
          <w:rFonts w:hint="eastAsia" w:ascii="仿宋" w:hAnsi="仿宋" w:eastAsia="仿宋" w:cs="宋体"/>
          <w:b/>
          <w:bCs/>
          <w:color w:val="333333"/>
          <w:kern w:val="0"/>
          <w:sz w:val="30"/>
          <w:szCs w:val="30"/>
        </w:rPr>
        <w:t>第四条</w:t>
      </w:r>
      <w:r>
        <w:rPr>
          <w:rFonts w:ascii="Calibri" w:hAnsi="Calibri" w:eastAsia="仿宋" w:cs="Calibri"/>
          <w:b/>
          <w:bCs/>
          <w:color w:val="333333"/>
          <w:kern w:val="0"/>
          <w:sz w:val="30"/>
          <w:szCs w:val="30"/>
        </w:rPr>
        <w:t> </w:t>
      </w:r>
      <w:r>
        <w:rPr>
          <w:rFonts w:hint="eastAsia" w:ascii="仿宋" w:hAnsi="仿宋" w:eastAsia="仿宋" w:cs="宋体"/>
          <w:bCs/>
          <w:color w:val="333333"/>
          <w:kern w:val="0"/>
          <w:sz w:val="30"/>
          <w:szCs w:val="30"/>
        </w:rPr>
        <w:t>实验室</w:t>
      </w:r>
      <w:r>
        <w:rPr>
          <w:rFonts w:ascii="仿宋" w:hAnsi="仿宋" w:eastAsia="仿宋" w:cs="宋体"/>
          <w:bCs/>
          <w:color w:val="333333"/>
          <w:kern w:val="0"/>
          <w:sz w:val="30"/>
          <w:szCs w:val="30"/>
        </w:rPr>
        <w:t>管理管理遵循“安全第一、预防为主”和</w:t>
      </w:r>
      <w:r>
        <w:rPr>
          <w:rFonts w:hint="eastAsia" w:ascii="仿宋" w:hAnsi="仿宋" w:eastAsia="仿宋" w:cs="宋体"/>
          <w:bCs/>
          <w:color w:val="333333"/>
          <w:kern w:val="0"/>
          <w:sz w:val="30"/>
          <w:szCs w:val="30"/>
        </w:rPr>
        <w:t>“</w:t>
      </w:r>
      <w:r>
        <w:rPr>
          <w:rFonts w:ascii="仿宋" w:hAnsi="仿宋" w:eastAsia="仿宋" w:cs="宋体"/>
          <w:bCs/>
          <w:color w:val="333333"/>
          <w:kern w:val="0"/>
          <w:sz w:val="30"/>
          <w:szCs w:val="30"/>
        </w:rPr>
        <w:t>主管负责”的基本原则。</w:t>
      </w:r>
    </w:p>
    <w:p>
      <w:pPr>
        <w:keepNext w:val="0"/>
        <w:keepLines w:val="0"/>
        <w:pageBreakBefore w:val="0"/>
        <w:widowControl/>
        <w:kinsoku/>
        <w:wordWrap/>
        <w:overflowPunct/>
        <w:topLinePunct w:val="0"/>
        <w:autoSpaceDE/>
        <w:autoSpaceDN/>
        <w:bidi w:val="0"/>
        <w:adjustRightInd/>
        <w:snapToGrid/>
        <w:spacing w:beforeAutospacing="0" w:line="360" w:lineRule="auto"/>
        <w:ind w:firstLine="602" w:firstLineChars="200"/>
        <w:jc w:val="center"/>
        <w:textAlignment w:val="auto"/>
        <w:rPr>
          <w:rFonts w:hint="eastAsia" w:ascii="楷体" w:hAnsi="楷体" w:eastAsia="楷体" w:cs="楷体"/>
          <w:b/>
          <w:bCs w:val="0"/>
          <w:color w:val="333333"/>
          <w:kern w:val="0"/>
          <w:sz w:val="30"/>
          <w:szCs w:val="30"/>
        </w:rPr>
      </w:pPr>
    </w:p>
    <w:p>
      <w:pPr>
        <w:keepNext w:val="0"/>
        <w:keepLines w:val="0"/>
        <w:pageBreakBefore w:val="0"/>
        <w:widowControl/>
        <w:kinsoku/>
        <w:wordWrap/>
        <w:overflowPunct/>
        <w:topLinePunct w:val="0"/>
        <w:autoSpaceDE/>
        <w:autoSpaceDN/>
        <w:bidi w:val="0"/>
        <w:adjustRightInd/>
        <w:snapToGrid/>
        <w:spacing w:beforeAutospacing="0" w:line="360" w:lineRule="auto"/>
        <w:jc w:val="center"/>
        <w:textAlignment w:val="auto"/>
        <w:rPr>
          <w:rFonts w:hint="eastAsia" w:ascii="黑体" w:hAnsi="黑体" w:eastAsia="黑体" w:cs="黑体"/>
          <w:b/>
          <w:bCs w:val="0"/>
          <w:color w:val="333333"/>
          <w:kern w:val="0"/>
          <w:sz w:val="30"/>
          <w:szCs w:val="30"/>
          <w:lang w:eastAsia="zh-CN"/>
        </w:rPr>
      </w:pPr>
      <w:r>
        <w:rPr>
          <w:rFonts w:hint="eastAsia" w:ascii="黑体" w:hAnsi="黑体" w:eastAsia="黑体" w:cs="黑体"/>
          <w:b/>
          <w:bCs w:val="0"/>
          <w:color w:val="333333"/>
          <w:kern w:val="0"/>
          <w:sz w:val="30"/>
          <w:szCs w:val="30"/>
        </w:rPr>
        <w:t>第二章</w:t>
      </w:r>
      <w:r>
        <w:rPr>
          <w:rFonts w:hint="eastAsia" w:ascii="黑体" w:hAnsi="黑体" w:eastAsia="黑体" w:cs="黑体"/>
          <w:b/>
          <w:bCs w:val="0"/>
          <w:color w:val="333333"/>
          <w:kern w:val="0"/>
          <w:sz w:val="30"/>
          <w:szCs w:val="30"/>
          <w:lang w:val="en-US" w:eastAsia="zh-CN"/>
        </w:rPr>
        <w:t xml:space="preserve"> </w:t>
      </w:r>
      <w:r>
        <w:rPr>
          <w:rFonts w:hint="eastAsia" w:ascii="黑体" w:hAnsi="黑体" w:eastAsia="黑体" w:cs="黑体"/>
          <w:b/>
          <w:bCs w:val="0"/>
          <w:color w:val="333333"/>
          <w:kern w:val="0"/>
          <w:sz w:val="30"/>
          <w:szCs w:val="30"/>
        </w:rPr>
        <w:t>实验室安全责任</w:t>
      </w:r>
      <w:r>
        <w:rPr>
          <w:rFonts w:hint="eastAsia" w:ascii="黑体" w:hAnsi="黑体" w:eastAsia="黑体" w:cs="黑体"/>
          <w:b/>
          <w:bCs w:val="0"/>
          <w:color w:val="333333"/>
          <w:kern w:val="0"/>
          <w:sz w:val="30"/>
          <w:szCs w:val="30"/>
          <w:lang w:eastAsia="zh-CN"/>
        </w:rPr>
        <w:t>体系</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0" w:firstLineChars="200"/>
        <w:jc w:val="both"/>
        <w:textAlignment w:val="auto"/>
        <w:rPr>
          <w:rFonts w:hint="eastAsia" w:ascii="仿宋" w:hAnsi="仿宋" w:eastAsia="仿宋" w:cs="宋体"/>
          <w:b w:val="0"/>
          <w:bCs/>
          <w:color w:val="333333"/>
          <w:kern w:val="0"/>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Cs/>
          <w:color w:val="333333"/>
          <w:kern w:val="0"/>
          <w:sz w:val="30"/>
          <w:szCs w:val="30"/>
        </w:rPr>
      </w:pPr>
      <w:r>
        <w:rPr>
          <w:rFonts w:hint="eastAsia" w:ascii="仿宋" w:hAnsi="仿宋" w:eastAsia="仿宋" w:cs="宋体"/>
          <w:b/>
          <w:bCs w:val="0"/>
          <w:color w:val="333333"/>
          <w:kern w:val="0"/>
          <w:sz w:val="30"/>
          <w:szCs w:val="30"/>
          <w:lang w:val="en-US" w:eastAsia="zh-CN"/>
        </w:rPr>
        <w:t>第五条</w:t>
      </w:r>
      <w:r>
        <w:rPr>
          <w:rFonts w:hint="eastAsia" w:ascii="仿宋" w:hAnsi="仿宋" w:eastAsia="仿宋" w:cs="宋体"/>
          <w:b w:val="0"/>
          <w:bCs/>
          <w:color w:val="333333"/>
          <w:kern w:val="0"/>
          <w:sz w:val="30"/>
          <w:szCs w:val="30"/>
          <w:lang w:val="en-US" w:eastAsia="zh-CN"/>
        </w:rPr>
        <w:t xml:space="preserve"> 实验室</w:t>
      </w:r>
      <w:r>
        <w:rPr>
          <w:rFonts w:hint="eastAsia" w:ascii="仿宋" w:hAnsi="仿宋" w:eastAsia="仿宋" w:cs="宋体"/>
          <w:b w:val="0"/>
          <w:bCs/>
          <w:color w:val="333333"/>
          <w:kern w:val="0"/>
          <w:sz w:val="30"/>
          <w:szCs w:val="30"/>
        </w:rPr>
        <w:t>安</w:t>
      </w:r>
      <w:r>
        <w:rPr>
          <w:rFonts w:hint="eastAsia" w:ascii="仿宋" w:hAnsi="仿宋" w:eastAsia="仿宋" w:cs="宋体"/>
          <w:bCs/>
          <w:color w:val="333333"/>
          <w:kern w:val="0"/>
          <w:sz w:val="30"/>
          <w:szCs w:val="30"/>
        </w:rPr>
        <w:t>全管理是学</w:t>
      </w:r>
      <w:r>
        <w:rPr>
          <w:rFonts w:hint="eastAsia" w:ascii="仿宋" w:hAnsi="仿宋" w:eastAsia="仿宋" w:cs="宋体"/>
          <w:bCs/>
          <w:color w:val="333333"/>
          <w:kern w:val="0"/>
          <w:sz w:val="30"/>
          <w:szCs w:val="30"/>
          <w:lang w:eastAsia="zh-CN"/>
        </w:rPr>
        <w:t>院</w:t>
      </w:r>
      <w:r>
        <w:rPr>
          <w:rFonts w:hint="eastAsia" w:ascii="仿宋" w:hAnsi="仿宋" w:eastAsia="仿宋" w:cs="宋体"/>
          <w:bCs/>
          <w:color w:val="333333"/>
          <w:kern w:val="0"/>
          <w:sz w:val="30"/>
          <w:szCs w:val="30"/>
        </w:rPr>
        <w:t>安全稳定工作的重要组成部分，实行院</w:t>
      </w:r>
      <w:r>
        <w:rPr>
          <w:rFonts w:hint="eastAsia" w:ascii="仿宋" w:hAnsi="仿宋" w:eastAsia="仿宋" w:cs="宋体"/>
          <w:bCs/>
          <w:color w:val="333333"/>
          <w:kern w:val="0"/>
          <w:sz w:val="30"/>
          <w:szCs w:val="30"/>
          <w:lang w:eastAsia="zh-CN"/>
        </w:rPr>
        <w:t>、系（</w:t>
      </w:r>
      <w:r>
        <w:rPr>
          <w:rFonts w:hint="eastAsia" w:ascii="仿宋" w:hAnsi="仿宋" w:eastAsia="仿宋" w:cs="宋体"/>
          <w:bCs/>
          <w:color w:val="333333"/>
          <w:kern w:val="0"/>
          <w:sz w:val="30"/>
          <w:szCs w:val="30"/>
        </w:rPr>
        <w:t>中心</w:t>
      </w:r>
      <w:r>
        <w:rPr>
          <w:rFonts w:hint="eastAsia" w:ascii="仿宋" w:hAnsi="仿宋" w:eastAsia="仿宋" w:cs="宋体"/>
          <w:bCs/>
          <w:color w:val="333333"/>
          <w:kern w:val="0"/>
          <w:sz w:val="30"/>
          <w:szCs w:val="30"/>
          <w:lang w:eastAsia="zh-CN"/>
        </w:rPr>
        <w:t>、研究所</w:t>
      </w:r>
      <w:r>
        <w:rPr>
          <w:rFonts w:hint="eastAsia" w:ascii="仿宋" w:hAnsi="仿宋" w:eastAsia="仿宋" w:cs="宋体"/>
          <w:bCs/>
          <w:color w:val="333333"/>
          <w:kern w:val="0"/>
          <w:sz w:val="30"/>
          <w:szCs w:val="30"/>
        </w:rPr>
        <w:t>）实验室</w:t>
      </w:r>
      <w:r>
        <w:rPr>
          <w:rFonts w:hint="eastAsia" w:ascii="仿宋" w:hAnsi="仿宋" w:eastAsia="仿宋" w:cs="宋体"/>
          <w:bCs/>
          <w:color w:val="333333"/>
          <w:kern w:val="0"/>
          <w:sz w:val="30"/>
          <w:szCs w:val="30"/>
          <w:lang w:eastAsia="zh-CN"/>
        </w:rPr>
        <w:t>二</w:t>
      </w:r>
      <w:r>
        <w:rPr>
          <w:rFonts w:hint="eastAsia" w:ascii="仿宋" w:hAnsi="仿宋" w:eastAsia="仿宋" w:cs="宋体"/>
          <w:bCs/>
          <w:color w:val="333333"/>
          <w:kern w:val="0"/>
          <w:sz w:val="30"/>
          <w:szCs w:val="30"/>
        </w:rPr>
        <w:t>级管理</w:t>
      </w:r>
      <w:r>
        <w:rPr>
          <w:rFonts w:hint="eastAsia" w:ascii="仿宋" w:hAnsi="仿宋" w:eastAsia="仿宋" w:cs="宋体"/>
          <w:bCs/>
          <w:color w:val="333333"/>
          <w:kern w:val="0"/>
          <w:sz w:val="30"/>
          <w:szCs w:val="30"/>
          <w:lang w:eastAsia="zh-CN"/>
        </w:rPr>
        <w:t>责任</w:t>
      </w:r>
      <w:r>
        <w:rPr>
          <w:rFonts w:hint="eastAsia" w:ascii="仿宋" w:hAnsi="仿宋" w:eastAsia="仿宋" w:cs="宋体"/>
          <w:bCs/>
          <w:color w:val="333333"/>
          <w:kern w:val="0"/>
          <w:sz w:val="30"/>
          <w:szCs w:val="30"/>
        </w:rPr>
        <w:t>体制。</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 w:val="0"/>
          <w:bCs w:val="0"/>
          <w:color w:val="333333"/>
          <w:kern w:val="0"/>
          <w:sz w:val="30"/>
          <w:szCs w:val="30"/>
        </w:rPr>
      </w:pPr>
      <w:r>
        <w:rPr>
          <w:rFonts w:hint="eastAsia" w:ascii="仿宋" w:hAnsi="仿宋" w:eastAsia="仿宋" w:cs="宋体"/>
          <w:b/>
          <w:bCs/>
          <w:color w:val="333333"/>
          <w:kern w:val="0"/>
          <w:sz w:val="30"/>
          <w:szCs w:val="30"/>
          <w:lang w:eastAsia="zh-CN"/>
        </w:rPr>
        <w:t>第六条</w:t>
      </w:r>
      <w:r>
        <w:rPr>
          <w:rFonts w:hint="eastAsia" w:ascii="仿宋" w:hAnsi="仿宋" w:eastAsia="仿宋" w:cs="宋体"/>
          <w:b w:val="0"/>
          <w:bCs w:val="0"/>
          <w:color w:val="333333"/>
          <w:kern w:val="0"/>
          <w:sz w:val="30"/>
          <w:szCs w:val="30"/>
          <w:lang w:val="en-US" w:eastAsia="zh-CN"/>
        </w:rPr>
        <w:t xml:space="preserve"> </w:t>
      </w:r>
      <w:r>
        <w:rPr>
          <w:rFonts w:hint="eastAsia" w:ascii="仿宋" w:hAnsi="仿宋" w:eastAsia="仿宋" w:cs="宋体"/>
          <w:b w:val="0"/>
          <w:bCs w:val="0"/>
          <w:color w:val="333333"/>
          <w:kern w:val="0"/>
          <w:sz w:val="30"/>
          <w:szCs w:val="30"/>
          <w:lang w:eastAsia="zh-CN"/>
        </w:rPr>
        <w:t>学院</w:t>
      </w:r>
      <w:r>
        <w:rPr>
          <w:rFonts w:hint="eastAsia" w:ascii="仿宋" w:hAnsi="仿宋" w:eastAsia="仿宋" w:cs="宋体"/>
          <w:b w:val="0"/>
          <w:bCs w:val="0"/>
          <w:color w:val="333333"/>
          <w:kern w:val="0"/>
          <w:sz w:val="30"/>
          <w:szCs w:val="30"/>
        </w:rPr>
        <w:t>党政主要负责人，是本</w:t>
      </w:r>
      <w:r>
        <w:rPr>
          <w:rFonts w:hint="eastAsia" w:ascii="仿宋" w:hAnsi="仿宋" w:eastAsia="仿宋" w:cs="宋体"/>
          <w:b w:val="0"/>
          <w:bCs w:val="0"/>
          <w:color w:val="333333"/>
          <w:kern w:val="0"/>
          <w:sz w:val="30"/>
          <w:szCs w:val="30"/>
          <w:lang w:eastAsia="zh-CN"/>
        </w:rPr>
        <w:t>院</w:t>
      </w:r>
      <w:r>
        <w:rPr>
          <w:rFonts w:hint="eastAsia" w:ascii="仿宋" w:hAnsi="仿宋" w:eastAsia="仿宋" w:cs="宋体"/>
          <w:b w:val="0"/>
          <w:bCs w:val="0"/>
          <w:color w:val="333333"/>
          <w:kern w:val="0"/>
          <w:sz w:val="30"/>
          <w:szCs w:val="30"/>
        </w:rPr>
        <w:t>实验室安全工作的第一责任人，领导本单位实验室安全管理工作。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 w:val="0"/>
          <w:bCs w:val="0"/>
          <w:color w:val="333333"/>
          <w:kern w:val="0"/>
          <w:sz w:val="30"/>
          <w:szCs w:val="30"/>
          <w:lang w:eastAsia="zh-CN"/>
        </w:rPr>
      </w:pPr>
      <w:r>
        <w:rPr>
          <w:rFonts w:hint="eastAsia" w:ascii="仿宋" w:hAnsi="仿宋" w:eastAsia="仿宋" w:cs="宋体"/>
          <w:b/>
          <w:bCs/>
          <w:color w:val="333333"/>
          <w:kern w:val="0"/>
          <w:sz w:val="30"/>
          <w:szCs w:val="30"/>
          <w:lang w:eastAsia="zh-CN"/>
        </w:rPr>
        <w:t>第七条</w:t>
      </w:r>
      <w:r>
        <w:rPr>
          <w:rFonts w:hint="eastAsia" w:ascii="仿宋" w:hAnsi="仿宋" w:eastAsia="仿宋" w:cs="宋体"/>
          <w:b w:val="0"/>
          <w:bCs w:val="0"/>
          <w:color w:val="333333"/>
          <w:kern w:val="0"/>
          <w:sz w:val="30"/>
          <w:szCs w:val="30"/>
          <w:lang w:val="en-US" w:eastAsia="zh-CN"/>
        </w:rPr>
        <w:t xml:space="preserve"> </w:t>
      </w:r>
      <w:r>
        <w:rPr>
          <w:rFonts w:hint="eastAsia" w:ascii="仿宋" w:hAnsi="仿宋" w:eastAsia="仿宋" w:cs="宋体"/>
          <w:b w:val="0"/>
          <w:bCs w:val="0"/>
          <w:color w:val="333333"/>
          <w:kern w:val="0"/>
          <w:sz w:val="30"/>
          <w:szCs w:val="30"/>
        </w:rPr>
        <w:t>学院</w:t>
      </w:r>
      <w:r>
        <w:rPr>
          <w:rFonts w:hint="eastAsia" w:ascii="仿宋" w:hAnsi="仿宋" w:eastAsia="仿宋" w:cs="宋体"/>
          <w:b w:val="0"/>
          <w:bCs w:val="0"/>
          <w:color w:val="333333"/>
          <w:kern w:val="0"/>
          <w:sz w:val="30"/>
          <w:szCs w:val="30"/>
          <w:lang w:eastAsia="zh-CN"/>
        </w:rPr>
        <w:t>成立</w:t>
      </w:r>
      <w:r>
        <w:rPr>
          <w:rFonts w:hint="eastAsia" w:ascii="仿宋" w:hAnsi="仿宋" w:eastAsia="仿宋" w:cs="宋体"/>
          <w:b w:val="0"/>
          <w:bCs w:val="0"/>
          <w:color w:val="333333"/>
          <w:kern w:val="0"/>
          <w:sz w:val="30"/>
          <w:szCs w:val="30"/>
        </w:rPr>
        <w:t>由党政一把手担任组长</w:t>
      </w:r>
      <w:r>
        <w:rPr>
          <w:rFonts w:hint="eastAsia" w:ascii="仿宋" w:hAnsi="仿宋" w:eastAsia="仿宋" w:cs="宋体"/>
          <w:b w:val="0"/>
          <w:bCs w:val="0"/>
          <w:color w:val="333333"/>
          <w:kern w:val="0"/>
          <w:sz w:val="30"/>
          <w:szCs w:val="30"/>
          <w:lang w:eastAsia="zh-CN"/>
        </w:rPr>
        <w:t>的实验室安全工作</w:t>
      </w:r>
      <w:r>
        <w:rPr>
          <w:rFonts w:hint="eastAsia" w:ascii="仿宋" w:hAnsi="仿宋" w:eastAsia="仿宋" w:cs="宋体"/>
          <w:b w:val="0"/>
          <w:bCs w:val="0"/>
          <w:color w:val="333333"/>
          <w:kern w:val="0"/>
          <w:sz w:val="30"/>
          <w:szCs w:val="30"/>
        </w:rPr>
        <w:t>领导小组，分管实验室安全领导</w:t>
      </w:r>
      <w:r>
        <w:rPr>
          <w:rFonts w:hint="eastAsia" w:ascii="仿宋" w:hAnsi="仿宋" w:eastAsia="仿宋" w:cs="宋体"/>
          <w:b w:val="0"/>
          <w:bCs w:val="0"/>
          <w:color w:val="333333"/>
          <w:kern w:val="0"/>
          <w:sz w:val="30"/>
          <w:szCs w:val="30"/>
          <w:lang w:eastAsia="zh-CN"/>
        </w:rPr>
        <w:t>任副组长，各系、部（中心、所）实验室负责老师、学院综合办公室实验室安全工作秘书参加的领导小组，具体负责对学院实验室的监管。</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 w:val="0"/>
          <w:bCs w:val="0"/>
          <w:color w:val="333333"/>
          <w:kern w:val="0"/>
          <w:sz w:val="30"/>
          <w:szCs w:val="30"/>
        </w:rPr>
      </w:pPr>
      <w:r>
        <w:rPr>
          <w:rFonts w:hint="eastAsia" w:ascii="仿宋" w:hAnsi="仿宋" w:eastAsia="仿宋" w:cs="宋体"/>
          <w:b/>
          <w:bCs/>
          <w:color w:val="333333"/>
          <w:kern w:val="0"/>
          <w:sz w:val="30"/>
          <w:szCs w:val="30"/>
          <w:lang w:eastAsia="zh-CN"/>
        </w:rPr>
        <w:t>第八条</w:t>
      </w:r>
      <w:r>
        <w:rPr>
          <w:rFonts w:hint="eastAsia" w:ascii="仿宋" w:hAnsi="仿宋" w:eastAsia="仿宋" w:cs="宋体"/>
          <w:b w:val="0"/>
          <w:bCs w:val="0"/>
          <w:color w:val="333333"/>
          <w:kern w:val="0"/>
          <w:sz w:val="30"/>
          <w:szCs w:val="30"/>
          <w:lang w:val="en-US" w:eastAsia="zh-CN"/>
        </w:rPr>
        <w:t xml:space="preserve"> </w:t>
      </w:r>
      <w:r>
        <w:rPr>
          <w:rFonts w:hint="eastAsia" w:ascii="仿宋" w:hAnsi="仿宋" w:eastAsia="仿宋" w:cs="宋体"/>
          <w:b w:val="0"/>
          <w:bCs w:val="0"/>
          <w:color w:val="333333"/>
          <w:kern w:val="0"/>
          <w:sz w:val="30"/>
          <w:szCs w:val="30"/>
        </w:rPr>
        <w:t>学院</w:t>
      </w:r>
      <w:r>
        <w:rPr>
          <w:rFonts w:hint="eastAsia" w:ascii="仿宋" w:hAnsi="仿宋" w:eastAsia="仿宋" w:cs="宋体"/>
          <w:b w:val="0"/>
          <w:bCs w:val="0"/>
          <w:color w:val="333333"/>
          <w:kern w:val="0"/>
          <w:sz w:val="30"/>
          <w:szCs w:val="30"/>
          <w:lang w:eastAsia="zh-CN"/>
        </w:rPr>
        <w:t>在综合办公室，</w:t>
      </w:r>
      <w:r>
        <w:rPr>
          <w:rFonts w:hint="eastAsia" w:ascii="仿宋" w:hAnsi="仿宋" w:eastAsia="仿宋" w:cs="宋体"/>
          <w:b w:val="0"/>
          <w:bCs w:val="0"/>
          <w:color w:val="333333"/>
          <w:kern w:val="0"/>
          <w:sz w:val="30"/>
          <w:szCs w:val="30"/>
        </w:rPr>
        <w:t>设立实验室安全工作秘书一人,协助分管</w:t>
      </w:r>
      <w:r>
        <w:rPr>
          <w:rFonts w:hint="eastAsia" w:ascii="仿宋" w:hAnsi="仿宋" w:eastAsia="仿宋" w:cs="宋体"/>
          <w:b w:val="0"/>
          <w:bCs w:val="0"/>
          <w:color w:val="333333"/>
          <w:kern w:val="0"/>
          <w:sz w:val="30"/>
          <w:szCs w:val="30"/>
          <w:lang w:eastAsia="zh-CN"/>
        </w:rPr>
        <w:t>院</w:t>
      </w:r>
      <w:r>
        <w:rPr>
          <w:rFonts w:hint="eastAsia" w:ascii="仿宋" w:hAnsi="仿宋" w:eastAsia="仿宋" w:cs="宋体"/>
          <w:b w:val="0"/>
          <w:bCs w:val="0"/>
          <w:color w:val="333333"/>
          <w:kern w:val="0"/>
          <w:sz w:val="30"/>
          <w:szCs w:val="30"/>
        </w:rPr>
        <w:t>领导做好本单位实验室安全的具体工作，对实验室的安全负有检查、监督责任，有权制止有碍安全的操作，纠正安全违章行为。</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left"/>
        <w:textAlignment w:val="auto"/>
        <w:rPr>
          <w:rFonts w:hint="eastAsia" w:ascii="仿宋" w:hAnsi="仿宋" w:eastAsia="仿宋" w:cs="宋体"/>
          <w:b w:val="0"/>
          <w:bCs w:val="0"/>
          <w:color w:val="333333"/>
          <w:kern w:val="0"/>
          <w:sz w:val="30"/>
          <w:szCs w:val="30"/>
        </w:rPr>
      </w:pPr>
      <w:r>
        <w:rPr>
          <w:rFonts w:hint="eastAsia" w:ascii="仿宋" w:hAnsi="仿宋" w:eastAsia="仿宋" w:cs="宋体"/>
          <w:b/>
          <w:bCs/>
          <w:color w:val="333333"/>
          <w:kern w:val="0"/>
          <w:sz w:val="30"/>
          <w:szCs w:val="30"/>
          <w:lang w:eastAsia="zh-CN"/>
        </w:rPr>
        <w:t>第九条</w:t>
      </w:r>
      <w:r>
        <w:rPr>
          <w:rFonts w:hint="eastAsia" w:ascii="仿宋" w:hAnsi="仿宋" w:eastAsia="仿宋" w:cs="宋体"/>
          <w:b w:val="0"/>
          <w:bCs w:val="0"/>
          <w:color w:val="333333"/>
          <w:kern w:val="0"/>
          <w:sz w:val="30"/>
          <w:szCs w:val="30"/>
          <w:lang w:val="en-US" w:eastAsia="zh-CN"/>
        </w:rPr>
        <w:t xml:space="preserve"> </w:t>
      </w:r>
      <w:r>
        <w:rPr>
          <w:rFonts w:hint="eastAsia" w:ascii="仿宋" w:hAnsi="仿宋" w:eastAsia="仿宋" w:cs="宋体"/>
          <w:b w:val="0"/>
          <w:bCs w:val="0"/>
          <w:color w:val="333333"/>
          <w:kern w:val="0"/>
          <w:sz w:val="30"/>
          <w:szCs w:val="30"/>
        </w:rPr>
        <w:t>学院根据“谁使用、谁负责、谁主管、谁负责”的原则，逐级分层落实责任制。学院</w:t>
      </w:r>
      <w:r>
        <w:rPr>
          <w:rFonts w:hint="eastAsia" w:ascii="仿宋" w:hAnsi="仿宋" w:eastAsia="仿宋" w:cs="宋体"/>
          <w:b w:val="0"/>
          <w:bCs w:val="0"/>
          <w:color w:val="333333"/>
          <w:kern w:val="0"/>
          <w:sz w:val="30"/>
          <w:szCs w:val="30"/>
          <w:lang w:eastAsia="zh-CN"/>
        </w:rPr>
        <w:t>与系、部（中心、所）负责人、</w:t>
      </w:r>
      <w:r>
        <w:rPr>
          <w:rFonts w:hint="eastAsia" w:ascii="仿宋" w:hAnsi="仿宋" w:eastAsia="仿宋" w:cs="宋体"/>
          <w:b w:val="0"/>
          <w:bCs w:val="0"/>
          <w:color w:val="333333"/>
          <w:kern w:val="0"/>
          <w:sz w:val="30"/>
          <w:szCs w:val="30"/>
        </w:rPr>
        <w:t>实验室</w:t>
      </w:r>
      <w:r>
        <w:rPr>
          <w:rFonts w:hint="eastAsia" w:ascii="仿宋" w:hAnsi="仿宋" w:eastAsia="仿宋" w:cs="宋体"/>
          <w:b w:val="0"/>
          <w:bCs w:val="0"/>
          <w:color w:val="333333"/>
          <w:kern w:val="0"/>
          <w:sz w:val="30"/>
          <w:szCs w:val="30"/>
          <w:lang w:eastAsia="zh-CN"/>
        </w:rPr>
        <w:t>管理责任</w:t>
      </w:r>
      <w:r>
        <w:rPr>
          <w:rFonts w:hint="eastAsia" w:ascii="仿宋" w:hAnsi="仿宋" w:eastAsia="仿宋" w:cs="宋体"/>
          <w:b w:val="0"/>
          <w:bCs w:val="0"/>
          <w:color w:val="333333"/>
          <w:kern w:val="0"/>
          <w:sz w:val="30"/>
          <w:szCs w:val="30"/>
        </w:rPr>
        <w:t>人员</w:t>
      </w:r>
      <w:r>
        <w:rPr>
          <w:rFonts w:hint="eastAsia" w:ascii="仿宋" w:hAnsi="仿宋" w:eastAsia="仿宋" w:cs="宋体"/>
          <w:b w:val="0"/>
          <w:bCs w:val="0"/>
          <w:color w:val="333333"/>
          <w:kern w:val="0"/>
          <w:sz w:val="30"/>
          <w:szCs w:val="30"/>
          <w:lang w:eastAsia="zh-CN"/>
        </w:rPr>
        <w:t>，</w:t>
      </w:r>
      <w:r>
        <w:rPr>
          <w:rFonts w:hint="eastAsia" w:ascii="仿宋" w:hAnsi="仿宋" w:eastAsia="仿宋" w:cs="宋体"/>
          <w:b w:val="0"/>
          <w:bCs w:val="0"/>
          <w:color w:val="333333"/>
          <w:kern w:val="0"/>
          <w:sz w:val="30"/>
          <w:szCs w:val="30"/>
        </w:rPr>
        <w:t>签订</w:t>
      </w:r>
      <w:r>
        <w:rPr>
          <w:rFonts w:hint="eastAsia" w:ascii="仿宋" w:hAnsi="仿宋" w:eastAsia="仿宋" w:cs="宋体"/>
          <w:b w:val="0"/>
          <w:bCs w:val="0"/>
          <w:color w:val="333333"/>
          <w:kern w:val="0"/>
          <w:sz w:val="30"/>
          <w:szCs w:val="30"/>
          <w:lang w:eastAsia="zh-CN"/>
        </w:rPr>
        <w:t>实验室</w:t>
      </w:r>
      <w:r>
        <w:rPr>
          <w:rFonts w:hint="eastAsia" w:ascii="仿宋" w:hAnsi="仿宋" w:eastAsia="仿宋" w:cs="宋体"/>
          <w:b w:val="0"/>
          <w:bCs w:val="0"/>
          <w:color w:val="333333"/>
          <w:kern w:val="0"/>
          <w:sz w:val="30"/>
          <w:szCs w:val="30"/>
        </w:rPr>
        <w:t>安全责任书，切实将安全责</w:t>
      </w:r>
      <w:r>
        <w:rPr>
          <w:rFonts w:hint="eastAsia" w:ascii="仿宋" w:hAnsi="仿宋" w:eastAsia="仿宋" w:cs="宋体"/>
          <w:b w:val="0"/>
          <w:bCs w:val="0"/>
          <w:color w:val="333333"/>
          <w:kern w:val="0"/>
          <w:sz w:val="30"/>
          <w:szCs w:val="30"/>
          <w:lang w:eastAsia="zh-CN"/>
        </w:rPr>
        <w:t>任</w:t>
      </w:r>
      <w:bookmarkStart w:id="4" w:name="_GoBack"/>
      <w:bookmarkEnd w:id="4"/>
      <w:r>
        <w:rPr>
          <w:rFonts w:hint="eastAsia" w:ascii="仿宋" w:hAnsi="仿宋" w:eastAsia="仿宋" w:cs="宋体"/>
          <w:b w:val="0"/>
          <w:bCs w:val="0"/>
          <w:color w:val="333333"/>
          <w:kern w:val="0"/>
          <w:sz w:val="30"/>
          <w:szCs w:val="30"/>
        </w:rPr>
        <w:t>落实到位，落实到人。</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center"/>
        <w:textAlignment w:val="auto"/>
        <w:rPr>
          <w:rFonts w:hint="eastAsia" w:ascii="仿宋" w:hAnsi="仿宋" w:eastAsia="仿宋" w:cs="宋体"/>
          <w:b/>
          <w:bCs/>
          <w:color w:val="333333"/>
          <w:kern w:val="0"/>
          <w:sz w:val="30"/>
          <w:szCs w:val="30"/>
        </w:rPr>
      </w:pPr>
    </w:p>
    <w:p>
      <w:pPr>
        <w:keepNext w:val="0"/>
        <w:keepLines w:val="0"/>
        <w:pageBreakBefore w:val="0"/>
        <w:widowControl/>
        <w:kinsoku/>
        <w:wordWrap/>
        <w:overflowPunct/>
        <w:topLinePunct w:val="0"/>
        <w:autoSpaceDE/>
        <w:autoSpaceDN/>
        <w:bidi w:val="0"/>
        <w:adjustRightInd/>
        <w:snapToGrid/>
        <w:spacing w:beforeAutospacing="0" w:line="360" w:lineRule="auto"/>
        <w:jc w:val="center"/>
        <w:textAlignment w:val="auto"/>
        <w:rPr>
          <w:rFonts w:hint="eastAsia" w:ascii="黑体" w:hAnsi="黑体" w:eastAsia="黑体" w:cs="黑体"/>
          <w:b/>
          <w:bCs w:val="0"/>
          <w:color w:val="333333"/>
          <w:kern w:val="0"/>
          <w:sz w:val="30"/>
          <w:szCs w:val="30"/>
          <w:lang w:eastAsia="zh-CN"/>
        </w:rPr>
      </w:pPr>
      <w:r>
        <w:rPr>
          <w:rFonts w:hint="eastAsia" w:ascii="黑体" w:hAnsi="黑体" w:eastAsia="黑体" w:cs="黑体"/>
          <w:b/>
          <w:bCs w:val="0"/>
          <w:color w:val="333333"/>
          <w:kern w:val="0"/>
          <w:sz w:val="30"/>
          <w:szCs w:val="30"/>
        </w:rPr>
        <w:t>第三章</w:t>
      </w:r>
      <w:r>
        <w:rPr>
          <w:rFonts w:hint="eastAsia" w:ascii="黑体" w:hAnsi="黑体" w:eastAsia="黑体" w:cs="黑体"/>
          <w:b/>
          <w:bCs w:val="0"/>
          <w:color w:val="333333"/>
          <w:kern w:val="0"/>
          <w:sz w:val="30"/>
          <w:szCs w:val="30"/>
          <w:lang w:val="en-US" w:eastAsia="zh-CN"/>
        </w:rPr>
        <w:t xml:space="preserve"> </w:t>
      </w:r>
      <w:r>
        <w:rPr>
          <w:rFonts w:hint="eastAsia" w:ascii="黑体" w:hAnsi="黑体" w:eastAsia="黑体" w:cs="黑体"/>
          <w:b/>
          <w:bCs w:val="0"/>
          <w:color w:val="333333"/>
          <w:kern w:val="0"/>
          <w:sz w:val="30"/>
          <w:szCs w:val="30"/>
        </w:rPr>
        <w:t>实验室安全教育</w:t>
      </w:r>
      <w:r>
        <w:rPr>
          <w:rFonts w:hint="eastAsia" w:ascii="黑体" w:hAnsi="黑体" w:eastAsia="黑体" w:cs="黑体"/>
          <w:b/>
          <w:bCs w:val="0"/>
          <w:color w:val="333333"/>
          <w:kern w:val="0"/>
          <w:sz w:val="30"/>
          <w:szCs w:val="30"/>
          <w:lang w:eastAsia="zh-CN"/>
        </w:rPr>
        <w:t>、培训</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center"/>
        <w:textAlignment w:val="auto"/>
        <w:rPr>
          <w:rFonts w:hint="eastAsia" w:ascii="仿宋" w:hAnsi="仿宋" w:eastAsia="仿宋" w:cs="宋体"/>
          <w:b/>
          <w:bCs/>
          <w:color w:val="333333"/>
          <w:kern w:val="0"/>
          <w:sz w:val="30"/>
          <w:szCs w:val="30"/>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left"/>
        <w:textAlignment w:val="auto"/>
        <w:rPr>
          <w:rFonts w:hint="eastAsia" w:ascii="仿宋" w:hAnsi="仿宋" w:eastAsia="仿宋" w:cs="宋体"/>
          <w:b w:val="0"/>
          <w:bCs w:val="0"/>
          <w:color w:val="333333"/>
          <w:kern w:val="0"/>
          <w:sz w:val="30"/>
          <w:szCs w:val="30"/>
          <w:lang w:eastAsia="zh-CN"/>
        </w:rPr>
      </w:pPr>
      <w:r>
        <w:rPr>
          <w:rFonts w:hint="eastAsia" w:ascii="仿宋" w:hAnsi="仿宋" w:eastAsia="仿宋" w:cs="宋体"/>
          <w:b/>
          <w:bCs/>
          <w:color w:val="333333"/>
          <w:kern w:val="0"/>
          <w:sz w:val="30"/>
          <w:szCs w:val="30"/>
        </w:rPr>
        <w:t>第十条</w:t>
      </w:r>
      <w:r>
        <w:rPr>
          <w:rFonts w:ascii="Calibri" w:hAnsi="Calibri" w:eastAsia="仿宋" w:cs="Calibri"/>
          <w:b/>
          <w:bCs/>
          <w:color w:val="333333"/>
          <w:kern w:val="0"/>
          <w:sz w:val="30"/>
          <w:szCs w:val="30"/>
        </w:rPr>
        <w:t> </w:t>
      </w:r>
      <w:r>
        <w:rPr>
          <w:rFonts w:hint="eastAsia" w:ascii="仿宋" w:hAnsi="仿宋" w:eastAsia="仿宋" w:cs="宋体"/>
          <w:b w:val="0"/>
          <w:bCs w:val="0"/>
          <w:color w:val="333333"/>
          <w:kern w:val="0"/>
          <w:sz w:val="30"/>
          <w:szCs w:val="30"/>
        </w:rPr>
        <w:t>学院加强</w:t>
      </w:r>
      <w:r>
        <w:rPr>
          <w:rFonts w:hint="eastAsia" w:ascii="仿宋" w:hAnsi="仿宋" w:eastAsia="仿宋" w:cs="宋体"/>
          <w:b w:val="0"/>
          <w:bCs w:val="0"/>
          <w:color w:val="333333"/>
          <w:kern w:val="0"/>
          <w:sz w:val="30"/>
          <w:szCs w:val="30"/>
          <w:lang w:eastAsia="zh-CN"/>
        </w:rPr>
        <w:t>对</w:t>
      </w:r>
      <w:r>
        <w:rPr>
          <w:rFonts w:hint="eastAsia" w:ascii="仿宋" w:hAnsi="仿宋" w:eastAsia="仿宋" w:cs="宋体"/>
          <w:b w:val="0"/>
          <w:bCs w:val="0"/>
          <w:color w:val="333333"/>
          <w:kern w:val="0"/>
          <w:sz w:val="30"/>
          <w:szCs w:val="30"/>
        </w:rPr>
        <w:t>实验室安全教育培训工作，将其纳入学院安全教育年度工作计划，建立健全实验室安全教育制度，按照“全员、全程、全面”的要求，结合实验室特点，组织进行专业性的安全教育活动，开展各种预案演练、急救知识培训与操作等活动，切实提高实验室管理和教学、科研队伍的安全意识和安全技能</w:t>
      </w:r>
      <w:r>
        <w:rPr>
          <w:rFonts w:hint="eastAsia" w:ascii="仿宋" w:hAnsi="仿宋" w:eastAsia="仿宋" w:cs="宋体"/>
          <w:b w:val="0"/>
          <w:bCs w:val="0"/>
          <w:color w:val="333333"/>
          <w:kern w:val="0"/>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left"/>
        <w:textAlignment w:val="auto"/>
        <w:rPr>
          <w:rFonts w:hint="eastAsia" w:ascii="仿宋" w:hAnsi="仿宋" w:eastAsia="仿宋" w:cs="宋体"/>
          <w:b w:val="0"/>
          <w:bCs w:val="0"/>
          <w:color w:val="333333"/>
          <w:kern w:val="0"/>
          <w:sz w:val="30"/>
          <w:szCs w:val="30"/>
        </w:rPr>
      </w:pPr>
      <w:r>
        <w:rPr>
          <w:rFonts w:hint="eastAsia" w:ascii="仿宋" w:hAnsi="仿宋" w:eastAsia="仿宋" w:cs="宋体"/>
          <w:b/>
          <w:bCs/>
          <w:color w:val="333333"/>
          <w:kern w:val="0"/>
          <w:sz w:val="30"/>
          <w:szCs w:val="30"/>
          <w:lang w:eastAsia="zh-CN"/>
        </w:rPr>
        <w:t>第十一条</w:t>
      </w:r>
      <w:r>
        <w:rPr>
          <w:rFonts w:hint="eastAsia" w:ascii="仿宋" w:hAnsi="仿宋" w:eastAsia="仿宋" w:cs="宋体"/>
          <w:b/>
          <w:bCs/>
          <w:color w:val="333333"/>
          <w:kern w:val="0"/>
          <w:sz w:val="30"/>
          <w:szCs w:val="30"/>
          <w:lang w:val="en-US" w:eastAsia="zh-CN"/>
        </w:rPr>
        <w:t xml:space="preserve"> </w:t>
      </w:r>
      <w:r>
        <w:rPr>
          <w:rFonts w:hint="eastAsia" w:ascii="仿宋" w:hAnsi="仿宋" w:eastAsia="仿宋" w:cs="宋体"/>
          <w:b w:val="0"/>
          <w:bCs w:val="0"/>
          <w:color w:val="333333"/>
          <w:kern w:val="0"/>
          <w:sz w:val="30"/>
          <w:szCs w:val="30"/>
        </w:rPr>
        <w:t>学院</w:t>
      </w:r>
      <w:r>
        <w:rPr>
          <w:rFonts w:hint="eastAsia" w:ascii="仿宋" w:hAnsi="仿宋" w:eastAsia="仿宋" w:cs="宋体"/>
          <w:b w:val="0"/>
          <w:bCs w:val="0"/>
          <w:color w:val="333333"/>
          <w:kern w:val="0"/>
          <w:sz w:val="30"/>
          <w:szCs w:val="30"/>
          <w:lang w:eastAsia="zh-CN"/>
        </w:rPr>
        <w:t>结合学校实验室准入考核系统，</w:t>
      </w:r>
      <w:r>
        <w:rPr>
          <w:rFonts w:hint="eastAsia" w:ascii="仿宋" w:hAnsi="仿宋" w:eastAsia="仿宋" w:cs="宋体"/>
          <w:b w:val="0"/>
          <w:bCs w:val="0"/>
          <w:color w:val="333333"/>
          <w:kern w:val="0"/>
          <w:sz w:val="30"/>
          <w:szCs w:val="30"/>
        </w:rPr>
        <w:t>建立完善实验室准入考试制度，采用网上考试系统、书面考试和实际操作等方式对实验人员进行培训考核。实验人员考试合格后，方可进入实验室参与实验教学和科研活动。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both"/>
        <w:textAlignment w:val="auto"/>
        <w:rPr>
          <w:rFonts w:ascii="仿宋" w:hAnsi="仿宋" w:eastAsia="仿宋" w:cs="宋体"/>
          <w:b w:val="0"/>
          <w:bCs w:val="0"/>
          <w:color w:val="333333"/>
          <w:kern w:val="0"/>
          <w:sz w:val="30"/>
          <w:szCs w:val="30"/>
        </w:rPr>
      </w:pPr>
      <w:r>
        <w:rPr>
          <w:rFonts w:hint="eastAsia" w:ascii="仿宋" w:hAnsi="仿宋" w:eastAsia="仿宋" w:cs="宋体"/>
          <w:b/>
          <w:bCs/>
          <w:color w:val="333333"/>
          <w:kern w:val="0"/>
          <w:sz w:val="30"/>
          <w:szCs w:val="30"/>
          <w:lang w:eastAsia="zh-CN"/>
        </w:rPr>
        <w:t>第十二条</w:t>
      </w:r>
      <w:r>
        <w:rPr>
          <w:rFonts w:hint="eastAsia" w:ascii="仿宋" w:hAnsi="仿宋" w:eastAsia="仿宋" w:cs="宋体"/>
          <w:b/>
          <w:bCs/>
          <w:color w:val="333333"/>
          <w:kern w:val="0"/>
          <w:sz w:val="30"/>
          <w:szCs w:val="30"/>
          <w:lang w:val="en-US" w:eastAsia="zh-CN"/>
        </w:rPr>
        <w:t xml:space="preserve"> </w:t>
      </w:r>
      <w:r>
        <w:rPr>
          <w:rFonts w:hint="eastAsia" w:ascii="仿宋" w:hAnsi="仿宋" w:eastAsia="仿宋" w:cs="宋体"/>
          <w:b w:val="0"/>
          <w:bCs w:val="0"/>
          <w:color w:val="333333"/>
          <w:kern w:val="0"/>
          <w:sz w:val="30"/>
          <w:szCs w:val="30"/>
          <w:lang w:eastAsia="zh-CN"/>
        </w:rPr>
        <w:t>各系、部（中心、所）</w:t>
      </w:r>
      <w:r>
        <w:rPr>
          <w:rFonts w:hint="eastAsia" w:ascii="仿宋" w:hAnsi="仿宋" w:eastAsia="仿宋" w:cs="宋体"/>
          <w:b w:val="0"/>
          <w:bCs w:val="0"/>
          <w:color w:val="333333"/>
          <w:kern w:val="0"/>
          <w:sz w:val="30"/>
          <w:szCs w:val="30"/>
        </w:rPr>
        <w:t>实验室应根据各自工作特点，制定</w:t>
      </w:r>
      <w:r>
        <w:rPr>
          <w:rFonts w:hint="eastAsia" w:ascii="仿宋" w:hAnsi="仿宋" w:eastAsia="仿宋" w:cs="宋体"/>
          <w:b w:val="0"/>
          <w:bCs w:val="0"/>
          <w:color w:val="333333"/>
          <w:kern w:val="0"/>
          <w:sz w:val="30"/>
          <w:szCs w:val="30"/>
          <w:lang w:eastAsia="zh-CN"/>
        </w:rPr>
        <w:t>实验室</w:t>
      </w:r>
      <w:r>
        <w:rPr>
          <w:rFonts w:hint="eastAsia" w:ascii="仿宋" w:hAnsi="仿宋" w:eastAsia="仿宋" w:cs="宋体"/>
          <w:b w:val="0"/>
          <w:bCs w:val="0"/>
          <w:color w:val="333333"/>
          <w:kern w:val="0"/>
          <w:sz w:val="30"/>
          <w:szCs w:val="30"/>
        </w:rPr>
        <w:t>安全</w:t>
      </w:r>
      <w:r>
        <w:rPr>
          <w:rFonts w:hint="eastAsia" w:ascii="仿宋" w:hAnsi="仿宋" w:eastAsia="仿宋" w:cs="宋体"/>
          <w:b w:val="0"/>
          <w:bCs w:val="0"/>
          <w:color w:val="333333"/>
          <w:kern w:val="0"/>
          <w:sz w:val="30"/>
          <w:szCs w:val="30"/>
          <w:lang w:eastAsia="zh-CN"/>
        </w:rPr>
        <w:t>规定</w:t>
      </w:r>
      <w:r>
        <w:rPr>
          <w:rFonts w:hint="eastAsia" w:ascii="仿宋" w:hAnsi="仿宋" w:eastAsia="仿宋" w:cs="宋体"/>
          <w:b w:val="0"/>
          <w:bCs w:val="0"/>
          <w:color w:val="333333"/>
          <w:kern w:val="0"/>
          <w:sz w:val="30"/>
          <w:szCs w:val="30"/>
        </w:rPr>
        <w:t>和安全操作规程等相应的安全管理制度及实施细则，并张贴在实验室明显区域，严格贯彻执行；制作适合本实验室的安全培训教材，向实验人员进行实验安全基本常识、安全原则教育。实验室要把安全知识、安全制度、操作规程等列为实验教学的内容之一，新进实验室的人员及学生必须先接受安全教育，掌握基本安全知识和技能，才能进入实验室工作、学习。</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jc w:val="both"/>
        <w:textAlignment w:val="auto"/>
        <w:rPr>
          <w:rFonts w:hint="eastAsia" w:ascii="楷体" w:hAnsi="楷体" w:eastAsia="楷体" w:cs="楷体"/>
          <w:b/>
          <w:bCs/>
          <w:sz w:val="30"/>
          <w:szCs w:val="30"/>
        </w:rPr>
      </w:pPr>
    </w:p>
    <w:p>
      <w:pPr>
        <w:keepNext w:val="0"/>
        <w:keepLines w:val="0"/>
        <w:pageBreakBefore w:val="0"/>
        <w:widowControl/>
        <w:kinsoku/>
        <w:wordWrap/>
        <w:overflowPunct/>
        <w:topLinePunct w:val="0"/>
        <w:autoSpaceDE/>
        <w:autoSpaceDN/>
        <w:bidi w:val="0"/>
        <w:adjustRightInd/>
        <w:snapToGrid/>
        <w:spacing w:beforeAutospacing="0" w:line="360" w:lineRule="auto"/>
        <w:jc w:val="center"/>
        <w:textAlignment w:val="auto"/>
        <w:rPr>
          <w:rFonts w:hint="eastAsia" w:ascii="黑体" w:hAnsi="黑体" w:eastAsia="黑体" w:cs="黑体"/>
          <w:b/>
          <w:bCs w:val="0"/>
          <w:color w:val="333333"/>
          <w:kern w:val="0"/>
          <w:sz w:val="30"/>
          <w:szCs w:val="30"/>
        </w:rPr>
      </w:pPr>
      <w:r>
        <w:rPr>
          <w:rFonts w:hint="eastAsia" w:ascii="黑体" w:hAnsi="黑体" w:eastAsia="黑体" w:cs="黑体"/>
          <w:b/>
          <w:bCs w:val="0"/>
          <w:color w:val="333333"/>
          <w:kern w:val="0"/>
          <w:sz w:val="30"/>
          <w:szCs w:val="30"/>
        </w:rPr>
        <w:t>第</w:t>
      </w:r>
      <w:r>
        <w:rPr>
          <w:rFonts w:hint="eastAsia" w:ascii="黑体" w:hAnsi="黑体" w:eastAsia="黑体" w:cs="黑体"/>
          <w:b/>
          <w:bCs w:val="0"/>
          <w:color w:val="333333"/>
          <w:kern w:val="0"/>
          <w:sz w:val="30"/>
          <w:szCs w:val="30"/>
          <w:lang w:eastAsia="zh-CN"/>
        </w:rPr>
        <w:t>四</w:t>
      </w:r>
      <w:r>
        <w:rPr>
          <w:rFonts w:hint="eastAsia" w:ascii="黑体" w:hAnsi="黑体" w:eastAsia="黑体" w:cs="黑体"/>
          <w:b/>
          <w:bCs w:val="0"/>
          <w:color w:val="333333"/>
          <w:kern w:val="0"/>
          <w:sz w:val="30"/>
          <w:szCs w:val="30"/>
        </w:rPr>
        <w:t>章</w:t>
      </w:r>
      <w:r>
        <w:rPr>
          <w:rFonts w:hint="eastAsia" w:ascii="黑体" w:hAnsi="黑体" w:eastAsia="黑体" w:cs="黑体"/>
          <w:b/>
          <w:bCs w:val="0"/>
          <w:color w:val="333333"/>
          <w:kern w:val="0"/>
          <w:sz w:val="30"/>
          <w:szCs w:val="30"/>
          <w:lang w:val="en-US" w:eastAsia="zh-CN"/>
        </w:rPr>
        <w:t xml:space="preserve"> </w:t>
      </w:r>
      <w:r>
        <w:rPr>
          <w:rFonts w:hint="eastAsia" w:ascii="黑体" w:hAnsi="黑体" w:eastAsia="黑体" w:cs="黑体"/>
          <w:b/>
          <w:bCs w:val="0"/>
          <w:color w:val="333333"/>
          <w:kern w:val="0"/>
          <w:sz w:val="30"/>
          <w:szCs w:val="30"/>
        </w:rPr>
        <w:t>实验室安全检查制度</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0" w:firstLineChars="200"/>
        <w:jc w:val="both"/>
        <w:textAlignment w:val="auto"/>
        <w:rPr>
          <w:rFonts w:hint="eastAsia" w:ascii="仿宋" w:hAnsi="仿宋" w:eastAsia="仿宋" w:cs="宋体"/>
          <w:b w:val="0"/>
          <w:bCs w:val="0"/>
          <w:color w:val="333333"/>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firstLine="602" w:firstLineChars="200"/>
        <w:jc w:val="both"/>
        <w:textAlignment w:val="auto"/>
        <w:rPr>
          <w:rFonts w:hint="eastAsia" w:ascii="仿宋" w:hAnsi="仿宋" w:eastAsia="仿宋" w:cs="宋体"/>
          <w:b w:val="0"/>
          <w:bCs w:val="0"/>
          <w:color w:val="333333"/>
          <w:kern w:val="0"/>
          <w:sz w:val="30"/>
          <w:szCs w:val="30"/>
        </w:rPr>
      </w:pPr>
      <w:r>
        <w:rPr>
          <w:rFonts w:hint="eastAsia" w:ascii="仿宋" w:hAnsi="仿宋" w:eastAsia="仿宋" w:cs="宋体"/>
          <w:b/>
          <w:bCs/>
          <w:color w:val="333333"/>
          <w:kern w:val="0"/>
          <w:sz w:val="30"/>
          <w:szCs w:val="30"/>
          <w:lang w:eastAsia="zh-CN"/>
        </w:rPr>
        <w:t>第十三条</w:t>
      </w:r>
      <w:r>
        <w:rPr>
          <w:rFonts w:hint="eastAsia" w:ascii="仿宋" w:hAnsi="仿宋" w:eastAsia="仿宋" w:cs="宋体"/>
          <w:b w:val="0"/>
          <w:bCs w:val="0"/>
          <w:color w:val="333333"/>
          <w:kern w:val="0"/>
          <w:sz w:val="30"/>
          <w:szCs w:val="30"/>
          <w:lang w:val="en-US" w:eastAsia="zh-CN"/>
        </w:rPr>
        <w:t xml:space="preserve"> </w:t>
      </w:r>
      <w:r>
        <w:rPr>
          <w:rFonts w:hint="eastAsia" w:ascii="仿宋" w:hAnsi="仿宋" w:eastAsia="仿宋" w:cs="宋体"/>
          <w:b w:val="0"/>
          <w:bCs w:val="0"/>
          <w:color w:val="333333"/>
          <w:kern w:val="0"/>
          <w:sz w:val="30"/>
          <w:szCs w:val="30"/>
          <w:lang w:eastAsia="zh-CN"/>
        </w:rPr>
        <w:t>学院成立</w:t>
      </w:r>
      <w:r>
        <w:rPr>
          <w:rFonts w:hint="eastAsia" w:ascii="仿宋" w:hAnsi="仿宋" w:eastAsia="仿宋" w:cs="宋体"/>
          <w:b w:val="0"/>
          <w:bCs w:val="0"/>
          <w:color w:val="333333"/>
          <w:kern w:val="0"/>
          <w:sz w:val="30"/>
          <w:szCs w:val="30"/>
        </w:rPr>
        <w:t>实验室安全检查</w:t>
      </w:r>
      <w:r>
        <w:rPr>
          <w:rFonts w:hint="eastAsia" w:ascii="仿宋" w:hAnsi="仿宋" w:eastAsia="仿宋" w:cs="宋体"/>
          <w:b w:val="0"/>
          <w:bCs w:val="0"/>
          <w:color w:val="333333"/>
          <w:kern w:val="0"/>
          <w:sz w:val="30"/>
          <w:szCs w:val="30"/>
          <w:lang w:eastAsia="zh-CN"/>
        </w:rPr>
        <w:t>工作小组，负责实验室的检查制度落实，检查</w:t>
      </w:r>
      <w:r>
        <w:rPr>
          <w:rFonts w:hint="eastAsia" w:ascii="仿宋" w:hAnsi="仿宋" w:eastAsia="仿宋" w:cs="宋体"/>
          <w:b w:val="0"/>
          <w:bCs w:val="0"/>
          <w:color w:val="333333"/>
          <w:kern w:val="0"/>
          <w:sz w:val="30"/>
          <w:szCs w:val="30"/>
        </w:rPr>
        <w:t>坚持自查与抽查相结合，定期检查与不定期检查相结合的原则，及时发现及时排除安全隐患，做好技术安全工作档案。</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宋体"/>
          <w:b/>
          <w:bCs/>
          <w:color w:val="333333"/>
          <w:kern w:val="0"/>
          <w:sz w:val="30"/>
          <w:szCs w:val="30"/>
          <w:lang w:eastAsia="zh-CN"/>
        </w:rPr>
        <w:t>第十四条</w:t>
      </w:r>
      <w:r>
        <w:rPr>
          <w:rFonts w:hint="eastAsia" w:ascii="仿宋" w:hAnsi="仿宋" w:eastAsia="仿宋" w:cs="宋体"/>
          <w:b w:val="0"/>
          <w:bCs w:val="0"/>
          <w:color w:val="333333"/>
          <w:kern w:val="0"/>
          <w:sz w:val="30"/>
          <w:szCs w:val="30"/>
          <w:lang w:val="en-US" w:eastAsia="zh-CN"/>
        </w:rPr>
        <w:t xml:space="preserve"> </w:t>
      </w:r>
      <w:r>
        <w:rPr>
          <w:rFonts w:hint="eastAsia" w:ascii="仿宋" w:hAnsi="仿宋" w:eastAsia="仿宋" w:cs="仿宋"/>
          <w:sz w:val="30"/>
          <w:szCs w:val="30"/>
          <w:lang w:eastAsia="zh-CN"/>
        </w:rPr>
        <w:t>学院</w:t>
      </w:r>
      <w:r>
        <w:rPr>
          <w:rFonts w:hint="eastAsia" w:ascii="仿宋" w:hAnsi="仿宋" w:eastAsia="仿宋" w:cs="仿宋"/>
          <w:sz w:val="30"/>
          <w:szCs w:val="30"/>
        </w:rPr>
        <w:t>每月</w:t>
      </w:r>
      <w:r>
        <w:rPr>
          <w:rFonts w:hint="eastAsia" w:ascii="仿宋" w:hAnsi="仿宋" w:eastAsia="仿宋" w:cs="仿宋"/>
          <w:sz w:val="30"/>
          <w:szCs w:val="30"/>
          <w:lang w:eastAsia="zh-CN"/>
        </w:rPr>
        <w:t>至少</w:t>
      </w:r>
      <w:r>
        <w:rPr>
          <w:rFonts w:hint="eastAsia" w:ascii="仿宋" w:hAnsi="仿宋" w:eastAsia="仿宋" w:cs="仿宋"/>
          <w:sz w:val="30"/>
          <w:szCs w:val="30"/>
        </w:rPr>
        <w:t>组织</w:t>
      </w:r>
      <w:r>
        <w:rPr>
          <w:rFonts w:hint="eastAsia" w:ascii="仿宋" w:hAnsi="仿宋" w:eastAsia="仿宋" w:cs="仿宋"/>
          <w:sz w:val="30"/>
          <w:szCs w:val="30"/>
          <w:lang w:eastAsia="zh-CN"/>
        </w:rPr>
        <w:t>一次</w:t>
      </w:r>
      <w:r>
        <w:rPr>
          <w:rFonts w:hint="eastAsia" w:ascii="仿宋" w:hAnsi="仿宋" w:eastAsia="仿宋" w:cs="仿宋"/>
          <w:sz w:val="30"/>
          <w:szCs w:val="30"/>
        </w:rPr>
        <w:t>实验室</w:t>
      </w:r>
      <w:r>
        <w:rPr>
          <w:rFonts w:hint="eastAsia" w:ascii="仿宋" w:hAnsi="仿宋" w:eastAsia="仿宋" w:cs="仿宋"/>
          <w:sz w:val="30"/>
          <w:szCs w:val="30"/>
          <w:lang w:eastAsia="zh-CN"/>
        </w:rPr>
        <w:t>安全</w:t>
      </w:r>
      <w:r>
        <w:rPr>
          <w:rFonts w:hint="eastAsia" w:ascii="仿宋" w:hAnsi="仿宋" w:eastAsia="仿宋" w:cs="仿宋"/>
          <w:sz w:val="30"/>
          <w:szCs w:val="30"/>
        </w:rPr>
        <w:t>检查，</w:t>
      </w:r>
      <w:r>
        <w:rPr>
          <w:rFonts w:hint="eastAsia" w:ascii="仿宋" w:hAnsi="仿宋" w:eastAsia="仿宋" w:cs="仿宋"/>
          <w:sz w:val="30"/>
          <w:szCs w:val="30"/>
          <w:lang w:eastAsia="zh-CN"/>
        </w:rPr>
        <w:t>并</w:t>
      </w:r>
      <w:r>
        <w:rPr>
          <w:rFonts w:hint="eastAsia" w:ascii="仿宋" w:hAnsi="仿宋" w:eastAsia="仿宋" w:cs="仿宋"/>
          <w:sz w:val="30"/>
          <w:szCs w:val="30"/>
        </w:rPr>
        <w:t>建好安全检查台账，发现安全隐患</w:t>
      </w:r>
      <w:r>
        <w:rPr>
          <w:rFonts w:hint="eastAsia" w:ascii="仿宋" w:hAnsi="仿宋" w:eastAsia="仿宋" w:cs="仿宋"/>
          <w:sz w:val="30"/>
          <w:szCs w:val="30"/>
          <w:lang w:eastAsia="zh-CN"/>
        </w:rPr>
        <w:t>录入学校实验室巡检系统，并督促相关实验室及时</w:t>
      </w:r>
      <w:r>
        <w:rPr>
          <w:rFonts w:hint="eastAsia" w:ascii="仿宋" w:hAnsi="仿宋" w:eastAsia="仿宋" w:cs="仿宋"/>
          <w:sz w:val="30"/>
          <w:szCs w:val="30"/>
        </w:rPr>
        <w:t>进行整改</w:t>
      </w:r>
      <w:r>
        <w:rPr>
          <w:rFonts w:hint="eastAsia" w:ascii="仿宋" w:hAnsi="仿宋" w:eastAsia="仿宋" w:cs="仿宋"/>
          <w:sz w:val="30"/>
          <w:szCs w:val="30"/>
          <w:lang w:eastAsia="zh-CN"/>
        </w:rPr>
        <w:t>。对完成整改有困难的单位，及时整理相关情况，</w:t>
      </w:r>
      <w:r>
        <w:rPr>
          <w:rFonts w:hint="eastAsia" w:ascii="仿宋" w:hAnsi="仿宋" w:eastAsia="仿宋" w:cs="仿宋"/>
          <w:sz w:val="30"/>
          <w:szCs w:val="30"/>
        </w:rPr>
        <w:t>报送学校实验室管理办公室</w:t>
      </w:r>
      <w:r>
        <w:rPr>
          <w:rFonts w:hint="eastAsia" w:ascii="仿宋" w:hAnsi="仿宋" w:eastAsia="仿宋" w:cs="仿宋"/>
          <w:sz w:val="30"/>
          <w:szCs w:val="30"/>
          <w:lang w:eastAsia="zh-CN"/>
        </w:rPr>
        <w:t>，请求协助解决</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各系、部（中心、所）</w:t>
      </w:r>
      <w:r>
        <w:rPr>
          <w:rFonts w:hint="eastAsia" w:ascii="仿宋" w:hAnsi="仿宋" w:eastAsia="仿宋" w:cs="仿宋"/>
          <w:sz w:val="30"/>
          <w:szCs w:val="30"/>
        </w:rPr>
        <w:t>每周至少进行一次安全与卫生自查，</w:t>
      </w:r>
      <w:r>
        <w:rPr>
          <w:rFonts w:hint="eastAsia" w:ascii="仿宋" w:hAnsi="仿宋" w:eastAsia="仿宋" w:cs="仿宋"/>
          <w:sz w:val="30"/>
          <w:szCs w:val="30"/>
          <w:lang w:eastAsia="zh-CN"/>
        </w:rPr>
        <w:t>并</w:t>
      </w:r>
      <w:r>
        <w:rPr>
          <w:rFonts w:hint="eastAsia" w:ascii="仿宋" w:hAnsi="仿宋" w:eastAsia="仿宋" w:cs="仿宋"/>
          <w:sz w:val="30"/>
          <w:szCs w:val="30"/>
        </w:rPr>
        <w:t>记录每次检查情况；对发现的问题和隐患进行梳理，分清责任并积极整改；本实验室不能整改的问题</w:t>
      </w:r>
      <w:r>
        <w:rPr>
          <w:rFonts w:hint="eastAsia" w:ascii="仿宋" w:hAnsi="仿宋" w:eastAsia="仿宋" w:cs="仿宋"/>
          <w:sz w:val="30"/>
          <w:szCs w:val="30"/>
          <w:lang w:eastAsia="zh-CN"/>
        </w:rPr>
        <w:t>要</w:t>
      </w:r>
      <w:r>
        <w:rPr>
          <w:rFonts w:hint="eastAsia" w:ascii="仿宋" w:hAnsi="仿宋" w:eastAsia="仿宋" w:cs="仿宋"/>
          <w:sz w:val="30"/>
          <w:szCs w:val="30"/>
        </w:rPr>
        <w:t>及时上报学院。</w:t>
      </w:r>
    </w:p>
    <w:p>
      <w:pPr>
        <w:keepNext w:val="0"/>
        <w:keepLines w:val="0"/>
        <w:pageBreakBefore w:val="0"/>
        <w:tabs>
          <w:tab w:val="left" w:pos="2900"/>
        </w:tabs>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十六条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被检查单位应对检查主动配合</w:t>
      </w:r>
      <w:r>
        <w:rPr>
          <w:rFonts w:hint="eastAsia" w:ascii="仿宋" w:hAnsi="仿宋" w:eastAsia="仿宋" w:cs="仿宋"/>
          <w:sz w:val="30"/>
          <w:szCs w:val="30"/>
          <w:lang w:eastAsia="zh-CN"/>
        </w:rPr>
        <w:t>，</w:t>
      </w:r>
      <w:r>
        <w:rPr>
          <w:rFonts w:hint="eastAsia" w:ascii="仿宋" w:hAnsi="仿宋" w:eastAsia="仿宋" w:cs="仿宋"/>
          <w:sz w:val="30"/>
          <w:szCs w:val="30"/>
        </w:rPr>
        <w:t>对违反国家有关法律法规、学校规章制度和存在严重安全隐患的实验室，要求限期整改。对于不整改或出现严重问题的实验室，暂停使用，直至整改完成。</w:t>
      </w:r>
    </w:p>
    <w:p>
      <w:pPr>
        <w:keepNext w:val="0"/>
        <w:keepLines w:val="0"/>
        <w:pageBreakBefore w:val="0"/>
        <w:tabs>
          <w:tab w:val="left" w:pos="2900"/>
        </w:tabs>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十七条</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实验人员发现实验室存在安全隐患，要及时采取措施进行整改。发现严重安全隐患或一时无法解决的安全隐患，须向学院</w:t>
      </w:r>
      <w:r>
        <w:rPr>
          <w:rFonts w:hint="eastAsia" w:ascii="仿宋" w:hAnsi="仿宋" w:eastAsia="仿宋" w:cs="仿宋"/>
          <w:sz w:val="30"/>
          <w:szCs w:val="30"/>
          <w:lang w:eastAsia="zh-CN"/>
        </w:rPr>
        <w:t>报告，</w:t>
      </w:r>
      <w:r>
        <w:rPr>
          <w:rFonts w:hint="eastAsia" w:ascii="仿宋" w:hAnsi="仿宋" w:eastAsia="仿宋" w:cs="仿宋"/>
          <w:sz w:val="30"/>
          <w:szCs w:val="30"/>
        </w:rPr>
        <w:t>任何单位和个人不得隐瞒不报或拖延上报。</w:t>
      </w:r>
    </w:p>
    <w:p>
      <w:pPr>
        <w:keepNext w:val="0"/>
        <w:keepLines w:val="0"/>
        <w:pageBreakBefore w:val="0"/>
        <w:widowControl/>
        <w:kinsoku/>
        <w:wordWrap/>
        <w:overflowPunct/>
        <w:topLinePunct w:val="0"/>
        <w:autoSpaceDE/>
        <w:autoSpaceDN/>
        <w:bidi w:val="0"/>
        <w:adjustRightInd/>
        <w:snapToGrid/>
        <w:spacing w:beforeAutospacing="0" w:line="360" w:lineRule="auto"/>
        <w:jc w:val="center"/>
        <w:textAlignment w:val="auto"/>
        <w:rPr>
          <w:rFonts w:hint="eastAsia" w:ascii="黑体" w:hAnsi="黑体" w:eastAsia="黑体" w:cs="黑体"/>
          <w:b/>
          <w:bCs w:val="0"/>
          <w:color w:val="333333"/>
          <w:kern w:val="0"/>
          <w:sz w:val="30"/>
          <w:szCs w:val="30"/>
        </w:rPr>
      </w:pPr>
    </w:p>
    <w:p>
      <w:pPr>
        <w:keepNext w:val="0"/>
        <w:keepLines w:val="0"/>
        <w:pageBreakBefore w:val="0"/>
        <w:widowControl/>
        <w:kinsoku/>
        <w:wordWrap/>
        <w:overflowPunct/>
        <w:topLinePunct w:val="0"/>
        <w:autoSpaceDE/>
        <w:autoSpaceDN/>
        <w:bidi w:val="0"/>
        <w:adjustRightInd/>
        <w:snapToGrid/>
        <w:spacing w:beforeAutospacing="0" w:line="360" w:lineRule="auto"/>
        <w:jc w:val="center"/>
        <w:textAlignment w:val="auto"/>
        <w:rPr>
          <w:rFonts w:hint="eastAsia" w:ascii="黑体" w:hAnsi="黑体" w:eastAsia="黑体" w:cs="黑体"/>
          <w:b/>
          <w:bCs w:val="0"/>
          <w:color w:val="333333"/>
          <w:kern w:val="0"/>
          <w:sz w:val="30"/>
          <w:szCs w:val="30"/>
        </w:rPr>
      </w:pPr>
      <w:r>
        <w:rPr>
          <w:rFonts w:hint="eastAsia" w:ascii="黑体" w:hAnsi="黑体" w:eastAsia="黑体" w:cs="黑体"/>
          <w:b/>
          <w:bCs w:val="0"/>
          <w:color w:val="333333"/>
          <w:kern w:val="0"/>
          <w:sz w:val="30"/>
          <w:szCs w:val="30"/>
        </w:rPr>
        <w:t>第</w:t>
      </w:r>
      <w:r>
        <w:rPr>
          <w:rFonts w:hint="eastAsia" w:ascii="黑体" w:hAnsi="黑体" w:eastAsia="黑体" w:cs="黑体"/>
          <w:b/>
          <w:bCs w:val="0"/>
          <w:color w:val="333333"/>
          <w:kern w:val="0"/>
          <w:sz w:val="30"/>
          <w:szCs w:val="30"/>
          <w:lang w:eastAsia="zh-CN"/>
        </w:rPr>
        <w:t>五</w:t>
      </w:r>
      <w:r>
        <w:rPr>
          <w:rFonts w:hint="eastAsia" w:ascii="黑体" w:hAnsi="黑体" w:eastAsia="黑体" w:cs="黑体"/>
          <w:b/>
          <w:bCs w:val="0"/>
          <w:color w:val="333333"/>
          <w:kern w:val="0"/>
          <w:sz w:val="30"/>
          <w:szCs w:val="30"/>
        </w:rPr>
        <w:t>章</w:t>
      </w:r>
      <w:r>
        <w:rPr>
          <w:rFonts w:hint="eastAsia" w:ascii="黑体" w:hAnsi="黑体" w:eastAsia="黑体" w:cs="黑体"/>
          <w:b/>
          <w:bCs w:val="0"/>
          <w:color w:val="333333"/>
          <w:kern w:val="0"/>
          <w:sz w:val="30"/>
          <w:szCs w:val="30"/>
          <w:lang w:val="en-US" w:eastAsia="zh-CN"/>
        </w:rPr>
        <w:t xml:space="preserve"> </w:t>
      </w:r>
      <w:r>
        <w:rPr>
          <w:rFonts w:hint="eastAsia" w:ascii="黑体" w:hAnsi="黑体" w:eastAsia="黑体" w:cs="黑体"/>
          <w:b/>
          <w:bCs w:val="0"/>
          <w:color w:val="333333"/>
          <w:kern w:val="0"/>
          <w:sz w:val="30"/>
          <w:szCs w:val="30"/>
        </w:rPr>
        <w:t>实验室安全管理</w:t>
      </w:r>
    </w:p>
    <w:p>
      <w:pPr>
        <w:keepNext w:val="0"/>
        <w:keepLines w:val="0"/>
        <w:pageBreakBefore w:val="0"/>
        <w:widowControl/>
        <w:kinsoku/>
        <w:wordWrap/>
        <w:overflowPunct/>
        <w:topLinePunct w:val="0"/>
        <w:autoSpaceDE/>
        <w:autoSpaceDN/>
        <w:bidi w:val="0"/>
        <w:adjustRightInd/>
        <w:snapToGrid/>
        <w:spacing w:beforeAutospacing="0" w:line="360" w:lineRule="auto"/>
        <w:jc w:val="center"/>
        <w:textAlignment w:val="auto"/>
        <w:rPr>
          <w:rFonts w:hint="eastAsia" w:ascii="黑体" w:hAnsi="黑体" w:eastAsia="黑体" w:cs="黑体"/>
          <w:b/>
          <w:bCs w:val="0"/>
          <w:color w:val="333333"/>
          <w:kern w:val="0"/>
          <w:sz w:val="30"/>
          <w:szCs w:val="30"/>
        </w:rPr>
      </w:pP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afterAutospacing="0" w:line="360" w:lineRule="auto"/>
        <w:jc w:val="center"/>
        <w:textAlignment w:val="auto"/>
        <w:rPr>
          <w:rFonts w:hint="eastAsia" w:ascii="楷体" w:hAnsi="楷体" w:eastAsia="楷体" w:cs="楷体"/>
          <w:b/>
          <w:bCs/>
          <w:sz w:val="30"/>
          <w:szCs w:val="30"/>
        </w:rPr>
      </w:pPr>
      <w:r>
        <w:rPr>
          <w:rFonts w:hint="eastAsia" w:ascii="楷体" w:hAnsi="楷体" w:eastAsia="楷体" w:cs="楷体"/>
          <w:b/>
          <w:bCs/>
          <w:sz w:val="30"/>
          <w:szCs w:val="30"/>
          <w:lang w:eastAsia="zh-CN"/>
        </w:rPr>
        <w:t>（一）</w:t>
      </w:r>
      <w:r>
        <w:rPr>
          <w:rFonts w:hint="eastAsia" w:ascii="楷体" w:hAnsi="楷体" w:eastAsia="楷体" w:cs="楷体"/>
          <w:b/>
          <w:bCs/>
          <w:sz w:val="30"/>
          <w:szCs w:val="30"/>
        </w:rPr>
        <w:t>防火与防盗安全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各实验室必须配备适用足量的消防器材，置于位置明显、取用方便之处，并指定专人负责，妥善保管。在非应急状况下，各种安全设施不准借用或挪用。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保持实验室设备、设施及环境清洁卫生。设备器材摆放整齐，排列有序，严禁走廊堆放物品阻挡消防安全通道。</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实验室工作人员应熟悉消防器材的放置地点，学习消防知识，熟悉安全措施，熟练掌握消防器材的使用方法。物品摆放不得遮挡或影响消防器材取用或正常工作；喷淋器、气体灭火系统控制装置等可以启动不可逆消防动作的设施周围，不得摆放物品。</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实验室应有严格的用电管理制度，对进入实验室工作的人员，应进行安全用电教育，严禁超负荷用电。实验电气设备处于工作状态时，必须有人在场监管，确实需要长时间连续工作的实验，电气设备须采取必要的安全保护和监管措施，防止意外事故发生。</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电、水、气等设施必须按有关规定规范安装，不得乱拉、乱接临时线路。实验室应定期对电源、水源、火源等进行检查，并做好检查记录，发现隐患应及时处理。</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电气设备应定期维护保养，对有故障的仪器设备要及时检修，仪器设备的维护和检修要有记录，对出现老化现象的设备以及具有潜在安全隐患的设备应及时维修或更换。</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无需配备加热设备的实验室，严禁使用各种类型的电加热器具。实验中必须使用明火时，须加强防范措施，做到用火不离人，危险范围内要清除可燃物品。</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实验楼（室）应按规定设置安全疏散指示标志和应急照明设施，保证疏散通道、安全出口畅通。不得在走廊及实验室内堆放杂物或储存大量危险品。</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各实验室要建立安全值班制度。实验室值班人员或工作人员下班时，必须关闭电源、水源、气源、门窗，剩余药品必须妥善保存。当班教师要配合值班人员进行安全检查。</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各实验室根据开展的实验内容，针对潜在危险因素配置消防器材（如灭火器、消防栓、防火门、防火闸等）、烟雾报警、监控系统、应急喷淋、洗眼装置、危险气体报警、通风系统（必要时需加装吸收系统）、防护罩、警戒隔离等安全设施，配备必要的防护用品。</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实验室在从事涉及高温、高压、辐射、细菌疫苗等操作和实验时，要严格制定相关操作规程，采取相应的劳动保护措施。</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before="0" w:beforeLines="119" w:beforeAutospacing="0" w:line="360" w:lineRule="auto"/>
        <w:ind w:left="0" w:lef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实验室应采取适当的防盗技术手段，安装必备的防盗设施，实验楼等安全重点部位应配备门卫和晚间值班人员，通过人防、技防、物防相结合做好实验室防盗安全工作。</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30"/>
          <w:szCs w:val="30"/>
          <w:lang w:eastAsia="zh-CN"/>
        </w:rPr>
      </w:pPr>
    </w:p>
    <w:p>
      <w:pPr>
        <w:keepNext w:val="0"/>
        <w:keepLines w:val="0"/>
        <w:pageBreakBefore w:val="0"/>
        <w:widowControl w:val="0"/>
        <w:numPr>
          <w:ilvl w:val="0"/>
          <w:numId w:val="2"/>
        </w:numPr>
        <w:tabs>
          <w:tab w:val="left" w:pos="300"/>
        </w:tabs>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环境安全</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30"/>
          <w:szCs w:val="30"/>
          <w:lang w:eastAsia="zh-CN"/>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实验室房间门口应张贴安全信息牌，信息包括安全责任人、涉及危险类别、防护措施和有效的应急联系电话等，并及时更新。</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室门上应有可视窗，不安装额外的铁栏栅门（特殊情况除外），除一楼之外不安装防盗窗（特殊情况除外），公共场所、通道无堆放仪器、物品现象。所有房间配有备用钥匙，存放在本部门办公室或传达室内，由专人管理。</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实验区与学习区明确分开，实验室物品摆放有序，卫生状况良好，实验室内不存放与实验内容无关的杂物。</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实验室内不得烧煮食物。不准在实验室内睡觉过夜、饮食，实验室内不准吸烟。化学、生物类实验室不得使用可燃性蚊香。不得带无关人员进入实验室。</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各实验室必须根据国家法律法规的规定，加强对废气、废液、废渣和噪声的处理与排放的管理，不得污染环境。</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实验室必须指定专人负责收集、存放有毒有害废液、化学及生物固体废弃物的管理工作。学校定期收集和处理有毒有害废液和固体废弃物。处理工作实施“分类收集、定点存放、专人管理、集中处理”的工作原则。</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盛装化学废液的容器应是专用收集容器，废液容器不能超过容积的 2/3，须使用桶身和桶盖完好的废液桶并盖严，不得使用敞口容器存放化学废液，容器上应有清晰的标签。</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新建、改造、扩建实验室时必须将有害物质、有毒气体的处理列入工程计划一起施工，并坚持竣工合格验收制度。</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针头等锐器不应与其他废弃物混放，必须稳妥安全地放入利器盒内，减少工作人员针刺伤的发生。其他类别医疗废物放入黄色包装袋。</w:t>
      </w:r>
    </w:p>
    <w:p>
      <w:pPr>
        <w:keepNext w:val="0"/>
        <w:keepLines w:val="0"/>
        <w:pageBreakBefore w:val="0"/>
        <w:kinsoku/>
        <w:wordWrap/>
        <w:overflowPunct/>
        <w:topLinePunct w:val="0"/>
        <w:autoSpaceDE/>
        <w:autoSpaceDN/>
        <w:bidi w:val="0"/>
        <w:adjustRightInd/>
        <w:snapToGrid/>
        <w:spacing w:beforeAutospacing="0" w:line="360" w:lineRule="auto"/>
        <w:ind w:left="0" w:right="0" w:firstLine="0" w:firstLineChars="0"/>
        <w:textAlignment w:val="auto"/>
        <w:rPr>
          <w:sz w:val="30"/>
          <w:szCs w:val="30"/>
        </w:rPr>
      </w:pP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（三）生物安全</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生物安全主要涉及病原微生物安全、实验动物安全、转基因生物安全等方面。各单位要按照国家法律法规以及学校的相关规定，规范生化类试剂和用品的采购、实验操作、废弃物处理等工作程序，加强生物类实验室安全的管理，责任到人。</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对实验动物，要有专人负责，落实实验动物管理措施。妥善处理实验动物的尸体、器官和组织，对实验样品应集中冷冻存放，定期统一销毁，严禁随意丢弃。经有害生物、化学毒品及放射性等污染的实验动物尸体、器官和组织等，单独封装并进行标注，不得混杂在其它实验动物废弃物中处理。</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原微生物要有专用冰箱，不得存放食物等其他物品，专人负责，建立健全领取、储存、发放登记制度，领用时必须经实验室负责人批准。对实验剩余的病原微生物要及时做好妥善保管、规范处理，并作好详细记录，绝不允许乱扔乱放、随意倾倒或自行销毁。</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病原微生物废弃物，处理前应先消毒再集中收集，交由有资质的单位销毁处理。含有病原体的污水必须经严格消毒、灭菌处理，并符合国家排放标准才能排放。</w:t>
      </w: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center"/>
        <w:textAlignment w:val="auto"/>
        <w:rPr>
          <w:rFonts w:ascii="黑体" w:hAnsi="黑体" w:eastAsia="黑体" w:cs="黑体"/>
          <w:sz w:val="30"/>
          <w:szCs w:val="30"/>
        </w:rPr>
      </w:pP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center"/>
        <w:textAlignment w:val="auto"/>
        <w:rPr>
          <w:rFonts w:hint="eastAsia" w:ascii="楷体" w:hAnsi="楷体" w:eastAsia="楷体" w:cs="楷体"/>
          <w:b/>
          <w:bCs/>
          <w:sz w:val="30"/>
          <w:szCs w:val="30"/>
        </w:rPr>
      </w:pPr>
      <w:r>
        <w:rPr>
          <w:rFonts w:hint="eastAsia" w:ascii="楷体" w:hAnsi="楷体" w:eastAsia="楷体" w:cs="楷体"/>
          <w:b/>
          <w:bCs/>
          <w:sz w:val="30"/>
          <w:szCs w:val="30"/>
          <w:lang w:val="en-US" w:eastAsia="zh-CN"/>
        </w:rPr>
        <w:t xml:space="preserve">(四) </w:t>
      </w:r>
      <w:r>
        <w:rPr>
          <w:rFonts w:hint="eastAsia" w:ascii="楷体" w:hAnsi="楷体" w:eastAsia="楷体" w:cs="楷体"/>
          <w:b/>
          <w:bCs/>
          <w:sz w:val="30"/>
          <w:szCs w:val="30"/>
        </w:rPr>
        <w:t>危险化学品安全</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eastAsia="zh-CN"/>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本条例所称危险化学品，包括爆炸品、压缩气体和液化气体、易燃液体、易燃固体、自燃物品和遇湿易燃物品、氧化剂和有机过氧化物、有毒品和腐蚀品等。</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使用危险化学品的单位要认真贯彻国家和上级部门的有关规定，建立严格的危险化学品登记、交接、检查、出入库、领取清退等管理制度，要建立账目，做到账物相符。</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使用危险化学品的实验室要制定安全使用操作规程，明确安全使用注意事项。实验人员必须配备防护装备方可参与有关实验。学生使用危险化学品时，教师应详细指导监督，并采取必要的安全防护措施。使用危险化学品的实验教学负责人、项目负责人对危险化学品的使用安全负直接责任。</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各实验室须对使用危险化学品的教职员工、学生进行专题安全教育。学习危险化学品的规范化存储和使用知识后方可岗。</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各实验室对危险化学品要指定具备专业保管知识的专人负责管理。管理使用过程中严格安全措施，坚持“五双制度”——双人收发、双人记账、双人双锁、双人运输、双人使用。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危险化学品应根据物质不同特性分类、分项存放，性质或防火与灭火方法相互抵触的危险化学品，不得在同一仓库或同一储存室存放。各学院对存放中的危险化学品要经常检查，及时排除安全隐患。存放地点要安装防火、防水（潮）、防泄漏、防盗设施，无关人员禁止进入。</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管制类危险化学品必须由学校采购管理部门向具备经营资质的单位统一购置，严禁其它单位与个人私自购买。使用管制类危险化学品，应按同一批次实验的需求量按需申领，使用情况当日报告，实验剩余当日清退，严禁存放、带离实验室，严禁私自销毁、丢弃或借予他人。</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转移和运输剧毒品及强酸等易发生重大伤害事故危险品，必须按国家规定由专业公司运输。</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（五）易制毒化学品安全</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eastAsia="zh-CN"/>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本管理规定所称易制毒化学品是指国家规定管制的可用于制造毒品的前体、原料和化学助剂等物质。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购买易制毒化学品，由资产管理处指定专人统一办理，校内任何单位和个人，未经允许，不准擅自购买、转让或赠送易制毒化学品。</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易制毒化学品的采购员、保管员要对出、入库的易制毒化学品的品种、数量要严格检验、核对、做好登记手续。</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库存的易制毒化学品，严格分专库、专柜并加固门窗。库内通风、干燥、备有防火器材及防盗设备。</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第五十二条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因分装、稀释、称量而粘有易制毒化学品的工具、旧瓶，不得挪做他用或乱扔乱放。</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分装、使用易制毒化学品要有操作规程，严格清洗、去毒、保障安全。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每个学期都要对库存的易制毒化学品的品种、包装、存量、存放，进行清查核实，如发现丢失、被盗应及时报告。</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使用易制毒化学品的实验室要指定二人作保管员，负责领取、保管。领取易制毒化学品由学院主管领导批准，由实验室易制毒化学品保管员到保卫处签字、备案，方可领取。易制毒化学品要限量领取，限量使用（当天使用量）。正在使用的易制毒化学品，由使用人负责安全管理。逐级建立使用登记本，登记每次使用量、消耗量和使用人的姓名。</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报废易制毒化学品时，要经过处理，使其毒性消灭。对变质毒品或存放时间太久而失去使用价值的毒品或具有毒性的残渣、废液，要通过学校实验室管理办公室统一处理。</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易制毒物品的采购、保管、领用、使用必须由工作认真、责任心强、具有安全知识的人员担任。</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凡因工作失职、保管不严，违反本规定的造成事故者，要追究直接责任人和单位领导人的责任。</w:t>
      </w: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both"/>
        <w:textAlignment w:val="auto"/>
        <w:rPr>
          <w:rFonts w:hint="eastAsia" w:ascii="仿宋" w:hAnsi="仿宋" w:eastAsia="仿宋" w:cs="仿宋"/>
          <w:sz w:val="30"/>
          <w:szCs w:val="30"/>
        </w:rPr>
      </w:pP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center"/>
        <w:textAlignment w:val="auto"/>
        <w:rPr>
          <w:rFonts w:hint="eastAsia" w:ascii="楷体" w:hAnsi="楷体" w:eastAsia="楷体" w:cs="楷体"/>
          <w:b/>
          <w:bCs/>
          <w:sz w:val="30"/>
          <w:szCs w:val="30"/>
        </w:rPr>
      </w:pPr>
      <w:r>
        <w:rPr>
          <w:rFonts w:hint="eastAsia" w:ascii="楷体" w:hAnsi="楷体" w:eastAsia="楷体" w:cs="楷体"/>
          <w:b/>
          <w:bCs/>
          <w:sz w:val="30"/>
          <w:szCs w:val="30"/>
          <w:lang w:eastAsia="zh-CN"/>
        </w:rPr>
        <w:t>（六）</w:t>
      </w:r>
      <w:r>
        <w:rPr>
          <w:rFonts w:hint="eastAsia" w:ascii="楷体" w:hAnsi="楷体" w:eastAsia="楷体" w:cs="楷体"/>
          <w:b/>
          <w:bCs/>
          <w:sz w:val="30"/>
          <w:szCs w:val="30"/>
        </w:rPr>
        <w:t>仪器设备安全</w:t>
      </w: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center"/>
        <w:textAlignment w:val="auto"/>
        <w:rPr>
          <w:rFonts w:hint="eastAsia" w:ascii="楷体" w:hAnsi="楷体" w:eastAsia="楷体" w:cs="楷体"/>
          <w:b/>
          <w:bCs/>
          <w:sz w:val="30"/>
          <w:szCs w:val="30"/>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实验室的仪器设备应有专人负责维护，保持良好的性能和准确的精度，并处于完善可用状态，确保仪器设备安全行。</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室仪器设备管理人员必须密切注意学校有关部门停水停电的通知和气象部门的恶劣天气预警通知，注意贵重仪器设备的停水停电保护措施，如遇台风、暴雨、冰雹、雷暴等恶劣天气，应提前对贵重仪器设备采取保护措施，防止或减小外界影响对仪器设备造成的损失。</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类实验要严格按照安全操作规程进行，上机前须制定切实可行的实验方案，并做好各种准备工作。上机时严格按使用操作规程进行，开机后必须有人值守，用完仪器要认真进行安全检查。对不遵守者，管理人员有权对其劝阻、纠错直至拒绝其继续使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对精密、贵重仪器和大型设备的图纸、说明书等各种随机资料，要按规定存放，设专人妥善保管，不得携出或外借。如有特殊需要须经学院主管领导批准，向管理人员办理出借手续，并按时归还。</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贵重仪器设备及其附属的安全装置，未经申报批准，不准随意拆卸与改装。确需拆卸或改装时，应书面请示学院（所、中心）领导批准，并按教学类或科研类设备分别报请资产处、科技处或教务处备案，方可实施。</w:t>
      </w: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both"/>
        <w:textAlignment w:val="auto"/>
        <w:rPr>
          <w:rFonts w:hint="eastAsia" w:ascii="楷体" w:hAnsi="楷体" w:eastAsia="楷体" w:cs="楷体"/>
          <w:b/>
          <w:bCs/>
          <w:sz w:val="30"/>
          <w:szCs w:val="30"/>
          <w:lang w:eastAsia="zh-CN"/>
        </w:rPr>
      </w:pP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center"/>
        <w:textAlignment w:val="auto"/>
        <w:rPr>
          <w:rFonts w:hint="eastAsia" w:ascii="楷体" w:hAnsi="楷体" w:eastAsia="楷体" w:cs="楷体"/>
          <w:b/>
          <w:bCs/>
          <w:sz w:val="30"/>
          <w:szCs w:val="30"/>
        </w:rPr>
      </w:pPr>
      <w:r>
        <w:rPr>
          <w:rFonts w:hint="eastAsia" w:ascii="楷体" w:hAnsi="楷体" w:eastAsia="楷体" w:cs="楷体"/>
          <w:b/>
          <w:bCs/>
          <w:sz w:val="30"/>
          <w:szCs w:val="30"/>
          <w:lang w:eastAsia="zh-CN"/>
        </w:rPr>
        <w:t>（七）</w:t>
      </w:r>
      <w:r>
        <w:rPr>
          <w:rFonts w:hint="eastAsia" w:ascii="楷体" w:hAnsi="楷体" w:eastAsia="楷体" w:cs="楷体"/>
          <w:b/>
          <w:bCs/>
          <w:sz w:val="30"/>
          <w:szCs w:val="30"/>
        </w:rPr>
        <w:t>特种设备安全</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第六十四条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本办法所称特种设备是指我院实验室涉及生命财产安全、危险性较大的锅炉、压力容器（含气瓶）。</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第六十五条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学校购置的特种设备，其设计、生产单位必须是依照《特种设备安全监察条例（国务院令第 549 号）》取得许可的单位。特种设备出厂时，应当附有安全技术规范要求的设计文件、产品质量合格证明、安装及使用维修说明、监督检验证明等文件。境外制造的特种设备，必须符合我国有关特种设备的法律、行政法规、规定、强制性标准及技术规程的要求。特种设备的安装调试、质保期内的维护工作原则上由生产厂家负责实施，以确保安装、维护的质量和使用安全。特殊情况需由其他单位承担的，该单位必须具备相应的安全资质证书。</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安装和调试完毕，安装单位自检合格并经具有特种设备检测检验资格的机构检验合格，使用单位应按要求及时提供相关的资料，到政府质量技术监督部门办理注册登记手续，取得特种设备使用登记证，并且将登记标志固定在该特种设备的显著位置后，方可投入正式使用。凡未按要求办理注册登记手续，未取得特种设备使用登记证的特种设备，任何单位不得擅自投入使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使用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使用规范、安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理与操作人员，必须通过相应的培训与考核，取得特种设备作业人员资格证书后方可从事相应的工作。</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各实验室应制定特种设备的安全操作规程，严格按照安全操作规程使用特种设备，并做好使用记录。特种设备使用中发现异常情况，应立即停止使用，及时进行检修。</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易燃气体气瓶与助燃气体气瓶不得混合放置。易燃气体及有毒气体气瓶必须安放在通风良好且配备泄露监测装置的场所。各种压力气瓶竖直放置时，应正确固定。</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各实验室应建立气体钢瓶使用台帐，钢瓶颜色和字体清楚，在用气体有检验合格标识。严禁使用超期气瓶，超过检验期的气瓶应及时退库，由保卫处定期检查并责成各实验室送检。</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各种压力气瓶应避免曝晒和靠近热源，可燃、易燃压力气瓶离明火距离不得小于 10 米；严禁敲击和碰撞压力气瓶；不能带着减压阀移动钢瓶、不得在地上滚动钢瓶；压力气瓶要专气专用，严禁私自改装它种气体使用。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压力气瓶使用时要防止气体外泄；瓶内气体不得用尽，必须留存有安全余压；使用完毕及时关闭总阀门。</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使用易燃气体的实验室应经常检查本单位易燃气体管道、接头、开关及器具是否有泄漏，随时排除安全隐患。</w:t>
      </w: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both"/>
        <w:textAlignment w:val="auto"/>
        <w:rPr>
          <w:rFonts w:hint="eastAsia" w:ascii="仿宋" w:hAnsi="仿宋" w:eastAsia="仿宋" w:cs="仿宋"/>
          <w:sz w:val="30"/>
          <w:szCs w:val="30"/>
        </w:rPr>
      </w:pPr>
    </w:p>
    <w:p>
      <w:pPr>
        <w:keepNext w:val="0"/>
        <w:keepLines w:val="0"/>
        <w:pageBreakBefore w:val="0"/>
        <w:tabs>
          <w:tab w:val="left" w:pos="300"/>
        </w:tabs>
        <w:kinsoku/>
        <w:wordWrap/>
        <w:overflowPunct/>
        <w:topLinePunct w:val="0"/>
        <w:autoSpaceDE/>
        <w:autoSpaceDN/>
        <w:bidi w:val="0"/>
        <w:adjustRightInd/>
        <w:snapToGrid/>
        <w:spacing w:beforeAutospacing="0" w:line="360" w:lineRule="auto"/>
        <w:ind w:left="0" w:right="0" w:firstLine="0" w:firstLineChars="0"/>
        <w:jc w:val="center"/>
        <w:textAlignment w:val="auto"/>
        <w:rPr>
          <w:rFonts w:hint="eastAsia" w:ascii="楷体" w:hAnsi="楷体" w:eastAsia="楷体" w:cs="楷体"/>
          <w:b/>
          <w:bCs/>
          <w:sz w:val="30"/>
          <w:szCs w:val="30"/>
        </w:rPr>
      </w:pPr>
      <w:r>
        <w:rPr>
          <w:rFonts w:hint="eastAsia" w:ascii="楷体" w:hAnsi="楷体" w:eastAsia="楷体" w:cs="楷体"/>
          <w:b/>
          <w:bCs/>
          <w:sz w:val="30"/>
          <w:szCs w:val="30"/>
          <w:lang w:eastAsia="zh-CN"/>
        </w:rPr>
        <w:t>（八）</w:t>
      </w:r>
      <w:r>
        <w:rPr>
          <w:rFonts w:hint="eastAsia" w:ascii="楷体" w:hAnsi="楷体" w:eastAsia="楷体" w:cs="楷体"/>
          <w:b/>
          <w:bCs/>
          <w:sz w:val="30"/>
          <w:szCs w:val="30"/>
        </w:rPr>
        <w:t>保密安全</w:t>
      </w:r>
    </w:p>
    <w:p>
      <w:pPr>
        <w:keepNext w:val="0"/>
        <w:keepLines w:val="0"/>
        <w:pageBreakBefore w:val="0"/>
        <w:kinsoku/>
        <w:wordWrap/>
        <w:overflowPunct/>
        <w:topLinePunct w:val="0"/>
        <w:autoSpaceDE/>
        <w:autoSpaceDN/>
        <w:bidi w:val="0"/>
        <w:adjustRightInd/>
        <w:snapToGrid/>
        <w:spacing w:beforeAutospacing="0" w:line="360" w:lineRule="auto"/>
        <w:ind w:left="0" w:right="0" w:firstLine="0" w:firstLineChars="0"/>
        <w:textAlignment w:val="auto"/>
        <w:rPr>
          <w:rFonts w:hint="eastAsia" w:ascii="仿宋" w:hAnsi="仿宋" w:eastAsia="仿宋" w:cs="仿宋"/>
          <w:sz w:val="30"/>
          <w:szCs w:val="30"/>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各实验室应定期清查本室承担的科研项目，会同有关部门，合理划定密级；按照密级采取相应保密措施。</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室承担的涉密科研项目的测试数据、分析结论、阶段成果和各种技术文件，均要按科技档案和保密管理制度进行保管和使用，任何人不得擅自对外提供资料。如发现泄密事故，应立即采取补救措施，并对泄密人员进行严肃处理。</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涉密项目的实验场地，一般不对外开放。确因工作需要必须安排参观的，必须报学院备案，并上报北京中医药大学保密委员会批准，并划定参观范围。</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实验涉及国家安全秘密的，要按有关部门的规定执行。</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学院对实验室工作人员进行保密教育，定期对保密工作的执行情况进行认真检查，杜绝泄密事故。</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p>
    <w:p>
      <w:pPr>
        <w:keepNext w:val="0"/>
        <w:keepLines w:val="0"/>
        <w:pageBreakBefore w:val="0"/>
        <w:tabs>
          <w:tab w:val="left" w:pos="300"/>
        </w:tabs>
        <w:kinsoku/>
        <w:wordWrap/>
        <w:overflowPunct/>
        <w:topLinePunct w:val="0"/>
        <w:autoSpaceDE/>
        <w:autoSpaceDN/>
        <w:bidi w:val="0"/>
        <w:adjustRightInd/>
        <w:snapToGrid/>
        <w:spacing w:line="360" w:lineRule="auto"/>
        <w:jc w:val="center"/>
        <w:textAlignment w:val="auto"/>
        <w:rPr>
          <w:sz w:val="30"/>
          <w:szCs w:val="30"/>
        </w:rPr>
      </w:pPr>
      <w:r>
        <w:rPr>
          <w:rFonts w:hint="eastAsia" w:ascii="黑体" w:hAnsi="黑体" w:eastAsia="黑体" w:cs="黑体"/>
          <w:b/>
          <w:bCs/>
          <w:sz w:val="30"/>
          <w:szCs w:val="30"/>
          <w:lang w:eastAsia="zh-CN"/>
        </w:rPr>
        <w:t>第六章</w:t>
      </w:r>
      <w:r>
        <w:rPr>
          <w:rFonts w:hint="eastAsia" w:ascii="黑体" w:hAnsi="黑体" w:eastAsia="黑体" w:cs="黑体"/>
          <w:b/>
          <w:bCs/>
          <w:sz w:val="30"/>
          <w:szCs w:val="30"/>
          <w:lang w:val="en-US" w:eastAsia="zh-CN"/>
        </w:rPr>
        <w:t xml:space="preserve"> </w:t>
      </w:r>
      <w:r>
        <w:rPr>
          <w:rFonts w:ascii="黑体" w:hAnsi="黑体" w:eastAsia="黑体" w:cs="黑体"/>
          <w:b/>
          <w:bCs/>
          <w:sz w:val="30"/>
          <w:szCs w:val="30"/>
        </w:rPr>
        <w:t>事故处理与奖惩</w:t>
      </w:r>
    </w:p>
    <w:p>
      <w:pPr>
        <w:keepNext w:val="0"/>
        <w:keepLines w:val="0"/>
        <w:pageBreakBefore w:val="0"/>
        <w:kinsoku/>
        <w:wordWrap/>
        <w:overflowPunct/>
        <w:topLinePunct w:val="0"/>
        <w:autoSpaceDE/>
        <w:autoSpaceDN/>
        <w:bidi w:val="0"/>
        <w:adjustRightInd/>
        <w:snapToGrid/>
        <w:spacing w:line="360" w:lineRule="auto"/>
        <w:textAlignment w:val="auto"/>
        <w:rPr>
          <w:sz w:val="30"/>
          <w:szCs w:val="30"/>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验室发生意外事故，应立即启动应急预案，做好应急处置工作，积极采取有效应急措施，及时处理，防止事态扩大和蔓延。同时保护好现场，将情况报告学院，由学院将发生情况上报保卫处及实验室管理部门。发生较大险情，应立即报警。事故所在单位应写出事故报告，交保卫处及实验室管理办公室，并配合调查和处理。</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对于一贯遵纪守法，在保证设备安全运行及文明操作实验中有显著成绩者；发现重大事故隐患，积极采取措施补救、排除险情，避免或减少伤亡事故发生或国家财产损失者；事故发生时，奋力抢救生命和国家财产有突出贡献者，学院将给予表彰和奖励。</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p>
    <w:p>
      <w:pPr>
        <w:keepNext w:val="0"/>
        <w:keepLines w:val="0"/>
        <w:pageBreakBefore w:val="0"/>
        <w:tabs>
          <w:tab w:val="left" w:pos="300"/>
        </w:tabs>
        <w:kinsoku/>
        <w:wordWrap/>
        <w:overflowPunct/>
        <w:topLinePunct w:val="0"/>
        <w:autoSpaceDE/>
        <w:autoSpaceDN/>
        <w:bidi w:val="0"/>
        <w:adjustRightInd/>
        <w:snapToGrid/>
        <w:spacing w:line="360" w:lineRule="auto"/>
        <w:jc w:val="center"/>
        <w:textAlignment w:val="auto"/>
        <w:rPr>
          <w:b/>
          <w:bCs/>
          <w:sz w:val="30"/>
          <w:szCs w:val="30"/>
        </w:rPr>
      </w:pPr>
      <w:r>
        <w:rPr>
          <w:rFonts w:ascii="黑体" w:hAnsi="黑体" w:eastAsia="黑体" w:cs="黑体"/>
          <w:b/>
          <w:bCs/>
          <w:sz w:val="30"/>
          <w:szCs w:val="30"/>
        </w:rPr>
        <w:t>第</w:t>
      </w:r>
      <w:r>
        <w:rPr>
          <w:rFonts w:hint="eastAsia" w:ascii="黑体" w:hAnsi="黑体" w:eastAsia="黑体" w:cs="黑体"/>
          <w:b/>
          <w:bCs/>
          <w:sz w:val="30"/>
          <w:szCs w:val="30"/>
          <w:lang w:eastAsia="zh-CN"/>
        </w:rPr>
        <w:t>七</w:t>
      </w:r>
      <w:r>
        <w:rPr>
          <w:rFonts w:ascii="黑体" w:hAnsi="黑体" w:eastAsia="黑体" w:cs="黑体"/>
          <w:b/>
          <w:bCs/>
          <w:sz w:val="30"/>
          <w:szCs w:val="30"/>
        </w:rPr>
        <w:t>章</w:t>
      </w:r>
      <w:r>
        <w:rPr>
          <w:rFonts w:ascii="黑体" w:hAnsi="黑体" w:eastAsia="黑体" w:cs="黑体"/>
          <w:b/>
          <w:bCs/>
          <w:sz w:val="30"/>
          <w:szCs w:val="30"/>
        </w:rPr>
        <w:tab/>
      </w:r>
      <w:r>
        <w:rPr>
          <w:rFonts w:ascii="黑体" w:hAnsi="黑体" w:eastAsia="黑体" w:cs="黑体"/>
          <w:b/>
          <w:bCs/>
          <w:sz w:val="30"/>
          <w:szCs w:val="30"/>
        </w:rPr>
        <w:t>实验室安全责任追究制度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bCs/>
          <w:sz w:val="30"/>
          <w:szCs w:val="30"/>
        </w:rPr>
      </w:pP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对玩忽职守，违章操作，忽视安全而造成了被盗、火灾、中毒、人身重大损伤、污染、精密贵重仪器和大型设备损坏等重大事故，实验室工作人员要保护好现场，并立即报告学院，不得隐瞒不报或拖延上报。对隐瞒或歪曲事故真相者，将予从严处理。</w:t>
      </w:r>
    </w:p>
    <w:p>
      <w:pPr>
        <w:keepNext w:val="0"/>
        <w:keepLines w:val="0"/>
        <w:pageBreakBefore w:val="0"/>
        <w:widowControl w:val="0"/>
        <w:numPr>
          <w:ilvl w:val="0"/>
          <w:numId w:val="1"/>
        </w:numPr>
        <w:tabs>
          <w:tab w:val="left" w:pos="300"/>
          <w:tab w:val="clear" w:pos="0"/>
        </w:tabs>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学院对安全事故及时查明原因，分清责任，做出处理意见。对造成严重安全事故的，追究肇事者、主管人员和主管领导相应责任；情节严重者，要给予纪律处分，触犯法律的交由司法机关依法处理</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p>
    <w:p>
      <w:pPr>
        <w:keepNext w:val="0"/>
        <w:keepLines w:val="0"/>
        <w:pageBreakBefore w:val="0"/>
        <w:tabs>
          <w:tab w:val="left" w:pos="4660"/>
          <w:tab w:val="left" w:pos="5620"/>
        </w:tabs>
        <w:kinsoku/>
        <w:wordWrap/>
        <w:overflowPunct/>
        <w:topLinePunct w:val="0"/>
        <w:autoSpaceDE/>
        <w:autoSpaceDN/>
        <w:bidi w:val="0"/>
        <w:adjustRightInd/>
        <w:snapToGrid/>
        <w:spacing w:line="360" w:lineRule="auto"/>
        <w:jc w:val="center"/>
        <w:textAlignment w:val="auto"/>
        <w:rPr>
          <w:b/>
          <w:bCs/>
          <w:sz w:val="30"/>
          <w:szCs w:val="30"/>
        </w:rPr>
      </w:pPr>
      <w:r>
        <w:rPr>
          <w:rFonts w:ascii="黑体" w:hAnsi="黑体" w:eastAsia="黑体" w:cs="黑体"/>
          <w:b/>
          <w:bCs/>
          <w:sz w:val="30"/>
          <w:szCs w:val="30"/>
        </w:rPr>
        <w:t>第</w:t>
      </w:r>
      <w:r>
        <w:rPr>
          <w:rFonts w:hint="eastAsia" w:ascii="黑体" w:hAnsi="黑体" w:eastAsia="黑体" w:cs="黑体"/>
          <w:b/>
          <w:bCs/>
          <w:sz w:val="30"/>
          <w:szCs w:val="30"/>
          <w:lang w:eastAsia="zh-CN"/>
        </w:rPr>
        <w:t>八</w:t>
      </w:r>
      <w:r>
        <w:rPr>
          <w:rFonts w:ascii="黑体" w:hAnsi="黑体" w:eastAsia="黑体" w:cs="黑体"/>
          <w:b/>
          <w:bCs/>
          <w:sz w:val="30"/>
          <w:szCs w:val="30"/>
        </w:rPr>
        <w:t>章</w:t>
      </w:r>
      <w:r>
        <w:rPr>
          <w:rFonts w:hint="eastAsia" w:ascii="黑体" w:hAnsi="黑体" w:eastAsia="黑体" w:cs="黑体"/>
          <w:b/>
          <w:bCs/>
          <w:sz w:val="30"/>
          <w:szCs w:val="30"/>
          <w:lang w:val="en-US" w:eastAsia="zh-CN"/>
        </w:rPr>
        <w:t xml:space="preserve"> </w:t>
      </w:r>
      <w:r>
        <w:rPr>
          <w:rFonts w:ascii="黑体" w:hAnsi="黑体" w:eastAsia="黑体" w:cs="黑体"/>
          <w:b/>
          <w:bCs/>
          <w:sz w:val="30"/>
          <w:szCs w:val="30"/>
        </w:rPr>
        <w:t>附则</w:t>
      </w:r>
    </w:p>
    <w:p>
      <w:pPr>
        <w:keepNext w:val="0"/>
        <w:keepLines w:val="0"/>
        <w:pageBreakBefore w:val="0"/>
        <w:kinsoku/>
        <w:wordWrap/>
        <w:overflowPunct/>
        <w:topLinePunct w:val="0"/>
        <w:autoSpaceDE/>
        <w:autoSpaceDN/>
        <w:bidi w:val="0"/>
        <w:adjustRightInd/>
        <w:snapToGrid/>
        <w:spacing w:line="360" w:lineRule="auto"/>
        <w:textAlignment w:val="auto"/>
        <w:rPr>
          <w:sz w:val="30"/>
          <w:szCs w:val="30"/>
        </w:rPr>
      </w:pP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第八十七条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本办法由学院综合办公室负责解释。</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ind w:firstLine="602" w:firstLineChars="200"/>
        <w:jc w:val="left"/>
        <w:textAlignment w:val="auto"/>
        <w:rPr>
          <w:sz w:val="30"/>
          <w:szCs w:val="30"/>
        </w:rPr>
        <w:sectPr>
          <w:pgSz w:w="11900" w:h="16838"/>
          <w:pgMar w:top="1440" w:right="1800" w:bottom="1440" w:left="1800" w:header="0" w:footer="0" w:gutter="0"/>
          <w:cols w:equalWidth="0" w:num="1">
            <w:col w:w="9026"/>
          </w:cols>
        </w:sectPr>
      </w:pPr>
      <w:r>
        <w:rPr>
          <w:rFonts w:hint="eastAsia" w:ascii="仿宋" w:hAnsi="仿宋" w:eastAsia="仿宋" w:cs="仿宋"/>
          <w:b/>
          <w:bCs/>
          <w:sz w:val="30"/>
          <w:szCs w:val="30"/>
          <w:lang w:eastAsia="zh-CN"/>
        </w:rPr>
        <w:t>第八十八条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本办法自公布之日起执行。</w:t>
      </w:r>
    </w:p>
    <w:p>
      <w:pPr>
        <w:keepNext w:val="0"/>
        <w:keepLines w:val="0"/>
        <w:pageBreakBefore w:val="0"/>
        <w:widowControl w:val="0"/>
        <w:numPr>
          <w:ilvl w:val="0"/>
          <w:numId w:val="0"/>
        </w:numPr>
        <w:tabs>
          <w:tab w:val="left" w:pos="300"/>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eastAsia="zh-CN"/>
        </w:rPr>
        <w:sectPr>
          <w:pgSz w:w="11900" w:h="16838"/>
          <w:pgMar w:top="1440" w:right="1800" w:bottom="1440" w:left="1800" w:header="0" w:footer="0" w:gutter="0"/>
          <w:cols w:equalWidth="0" w:num="1">
            <w:col w:w="9026"/>
          </w:cols>
        </w:sect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宋体"/>
          <w:b/>
          <w:bCs/>
          <w:color w:val="333333"/>
          <w:kern w:val="0"/>
          <w:sz w:val="30"/>
          <w:szCs w:val="30"/>
        </w:rPr>
      </w:pPr>
      <w:bookmarkStart w:id="0" w:name="page12"/>
      <w:bookmarkEnd w:id="0"/>
      <w:bookmarkStart w:id="1" w:name="page11"/>
      <w:bookmarkEnd w:id="1"/>
      <w:bookmarkStart w:id="2" w:name="page18"/>
      <w:bookmarkEnd w:id="2"/>
      <w:bookmarkStart w:id="3" w:name="page19"/>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976E3"/>
    <w:multiLevelType w:val="singleLevel"/>
    <w:tmpl w:val="8DD976E3"/>
    <w:lvl w:ilvl="0" w:tentative="0">
      <w:start w:val="18"/>
      <w:numFmt w:val="chineseCounting"/>
      <w:suff w:val="space"/>
      <w:lvlText w:val="第%1条"/>
      <w:lvlJc w:val="left"/>
      <w:pPr>
        <w:tabs>
          <w:tab w:val="left" w:pos="0"/>
        </w:tabs>
      </w:pPr>
      <w:rPr>
        <w:rFonts w:hint="eastAsia"/>
        <w:b/>
      </w:rPr>
    </w:lvl>
  </w:abstractNum>
  <w:abstractNum w:abstractNumId="1">
    <w:nsid w:val="54B12299"/>
    <w:multiLevelType w:val="singleLevel"/>
    <w:tmpl w:val="54B1229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82"/>
    <w:rsid w:val="00011E7B"/>
    <w:rsid w:val="003E3587"/>
    <w:rsid w:val="00570182"/>
    <w:rsid w:val="00851CAD"/>
    <w:rsid w:val="06814171"/>
    <w:rsid w:val="09CE4D75"/>
    <w:rsid w:val="0A333DAF"/>
    <w:rsid w:val="0AB671BE"/>
    <w:rsid w:val="0AC121B3"/>
    <w:rsid w:val="164E22AC"/>
    <w:rsid w:val="19BF3134"/>
    <w:rsid w:val="1AAD2CE2"/>
    <w:rsid w:val="2DD51CA4"/>
    <w:rsid w:val="36C32A96"/>
    <w:rsid w:val="3A7661CF"/>
    <w:rsid w:val="41C62DB9"/>
    <w:rsid w:val="4C417486"/>
    <w:rsid w:val="4CDC0F2A"/>
    <w:rsid w:val="515E1610"/>
    <w:rsid w:val="57362305"/>
    <w:rsid w:val="57B34E2E"/>
    <w:rsid w:val="64226FA8"/>
    <w:rsid w:val="6B8A26BA"/>
    <w:rsid w:val="6E8033BA"/>
    <w:rsid w:val="703F6AA1"/>
    <w:rsid w:val="73286AD5"/>
    <w:rsid w:val="75B24C52"/>
    <w:rsid w:val="772F1942"/>
    <w:rsid w:val="7E92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character" w:customStyle="1" w:styleId="8">
    <w:name w:val="标题 1 字符"/>
    <w:basedOn w:val="6"/>
    <w:link w:val="2"/>
    <w:qFormat/>
    <w:uiPriority w:val="9"/>
    <w:rPr>
      <w:rFonts w:ascii="宋体" w:hAnsi="宋体" w:eastAsia="宋体" w:cs="宋体"/>
      <w:b/>
      <w:bCs/>
      <w:kern w:val="36"/>
      <w:sz w:val="48"/>
      <w:szCs w:val="48"/>
    </w:rPr>
  </w:style>
  <w:style w:type="paragraph" w:customStyle="1" w:styleId="9">
    <w:name w:val="arti_metas1"/>
    <w:basedOn w:val="1"/>
    <w:qFormat/>
    <w:uiPriority w:val="0"/>
    <w:pPr>
      <w:widowControl/>
      <w:jc w:val="center"/>
    </w:pPr>
    <w:rPr>
      <w:rFonts w:ascii="微软雅黑" w:hAnsi="微软雅黑" w:eastAsia="微软雅黑" w:cs="宋体"/>
      <w:color w:val="3C3C3C"/>
      <w:kern w:val="0"/>
      <w:sz w:val="18"/>
      <w:szCs w:val="18"/>
    </w:rPr>
  </w:style>
  <w:style w:type="character" w:customStyle="1" w:styleId="10">
    <w:name w:val="wp_visitcount1"/>
    <w:basedOn w:val="6"/>
    <w:qFormat/>
    <w:uiPriority w:val="0"/>
    <w:rPr>
      <w:vanish/>
      <w:color w:val="767373"/>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949BE-EFDF-4031-9DDB-F1725A4F68CB}">
  <ds:schemaRefs/>
</ds:datastoreItem>
</file>

<file path=docProps/app.xml><?xml version="1.0" encoding="utf-8"?>
<Properties xmlns="http://schemas.openxmlformats.org/officeDocument/2006/extended-properties" xmlns:vt="http://schemas.openxmlformats.org/officeDocument/2006/docPropsVTypes">
  <Template>Normal</Template>
  <Pages>14</Pages>
  <Words>859</Words>
  <Characters>4902</Characters>
  <Lines>40</Lines>
  <Paragraphs>11</Paragraphs>
  <TotalTime>17</TotalTime>
  <ScaleCrop>false</ScaleCrop>
  <LinksUpToDate>false</LinksUpToDate>
  <CharactersWithSpaces>5750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2020-05-22T07:33:00Z</dcterms:created>
  <dc:creator>刘国柱</dc:creator>
  <cp:lastModifiedBy>Administrator</cp:lastModifiedBy>
  <dcterms:modified xsi:type="dcterms:W3CDTF">2020-05-24T03:31:14Z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